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B3" w:rsidRPr="00197652" w:rsidRDefault="007E7B01" w:rsidP="00BA39B3">
      <w:pPr>
        <w:pStyle w:val="berschrift1"/>
        <w:numPr>
          <w:ilvl w:val="0"/>
          <w:numId w:val="0"/>
        </w:numPr>
        <w:rPr>
          <w:sz w:val="40"/>
          <w:lang w:val="de-DE"/>
        </w:rPr>
      </w:pPr>
      <w:bookmarkStart w:id="0" w:name="_Hlk4670960"/>
      <w:r w:rsidRPr="00197652">
        <w:rPr>
          <w:sz w:val="40"/>
          <w:lang w:val="de-DE"/>
        </w:rPr>
        <w:t>Rechnungswesen auf de</w:t>
      </w:r>
      <w:r w:rsidR="00864DED">
        <w:rPr>
          <w:sz w:val="40"/>
          <w:lang w:val="de-DE"/>
        </w:rPr>
        <w:t>n</w:t>
      </w:r>
      <w:r w:rsidRPr="00197652">
        <w:rPr>
          <w:sz w:val="40"/>
          <w:lang w:val="de-DE"/>
        </w:rPr>
        <w:t xml:space="preserve"> neuesten Stand</w:t>
      </w:r>
      <w:r w:rsidR="00057BE6">
        <w:rPr>
          <w:sz w:val="40"/>
          <w:lang w:val="de-DE"/>
        </w:rPr>
        <w:t xml:space="preserve"> gebracht</w:t>
      </w:r>
    </w:p>
    <w:bookmarkEnd w:id="0"/>
    <w:p w:rsidR="00BA39B3" w:rsidRPr="00BA39B3" w:rsidRDefault="007B4B4D" w:rsidP="00BA39B3">
      <w:pPr>
        <w:pStyle w:val="berschrift2"/>
        <w:numPr>
          <w:ilvl w:val="0"/>
          <w:numId w:val="0"/>
        </w:numPr>
        <w:rPr>
          <w:sz w:val="28"/>
          <w:lang w:val="de-DE"/>
        </w:rPr>
      </w:pPr>
      <w:r>
        <w:rPr>
          <w:sz w:val="28"/>
          <w:lang w:val="de-DE"/>
        </w:rPr>
        <w:t xml:space="preserve">Buchhaltung technologisch und rechtlich </w:t>
      </w:r>
      <w:proofErr w:type="spellStart"/>
      <w:r>
        <w:rPr>
          <w:sz w:val="28"/>
          <w:lang w:val="de-DE"/>
        </w:rPr>
        <w:t>up</w:t>
      </w:r>
      <w:proofErr w:type="spellEnd"/>
      <w:r>
        <w:rPr>
          <w:sz w:val="28"/>
          <w:lang w:val="de-DE"/>
        </w:rPr>
        <w:t>-</w:t>
      </w:r>
      <w:proofErr w:type="spellStart"/>
      <w:r>
        <w:rPr>
          <w:sz w:val="28"/>
          <w:lang w:val="de-DE"/>
        </w:rPr>
        <w:t>to</w:t>
      </w:r>
      <w:proofErr w:type="spellEnd"/>
      <w:r>
        <w:rPr>
          <w:sz w:val="28"/>
          <w:lang w:val="de-DE"/>
        </w:rPr>
        <w:t>-date</w:t>
      </w:r>
    </w:p>
    <w:p w:rsidR="007B4B4D" w:rsidRPr="00057BE6" w:rsidRDefault="00EC0DAE" w:rsidP="00057BE6">
      <w:pPr>
        <w:jc w:val="both"/>
        <w:rPr>
          <w:b/>
          <w:noProof/>
          <w14:ligatures w14:val="standardContextual"/>
        </w:rPr>
      </w:pPr>
      <w:r w:rsidRPr="00057BE6">
        <w:rPr>
          <w:b/>
          <w:noProof/>
          <w14:ligatures w14:val="standardContextual"/>
        </w:rPr>
        <w:t>Die</w:t>
      </w:r>
      <w:r w:rsidR="007B4B4D" w:rsidRPr="00057BE6">
        <w:rPr>
          <w:b/>
          <w:noProof/>
          <w14:ligatures w14:val="standardContextual"/>
        </w:rPr>
        <w:t xml:space="preserve"> kaufmännischen </w:t>
      </w:r>
      <w:r w:rsidRPr="00057BE6">
        <w:rPr>
          <w:b/>
          <w:noProof/>
          <w14:ligatures w14:val="standardContextual"/>
        </w:rPr>
        <w:t>Softw</w:t>
      </w:r>
      <w:r w:rsidR="00CB75E4" w:rsidRPr="00057BE6">
        <w:rPr>
          <w:b/>
          <w:noProof/>
          <w14:ligatures w14:val="standardContextual"/>
        </w:rPr>
        <w:t>a</w:t>
      </w:r>
      <w:r w:rsidRPr="00057BE6">
        <w:rPr>
          <w:b/>
          <w:noProof/>
          <w14:ligatures w14:val="standardContextual"/>
        </w:rPr>
        <w:t>re</w:t>
      </w:r>
      <w:r w:rsidR="007B4B4D" w:rsidRPr="00057BE6">
        <w:rPr>
          <w:b/>
          <w:noProof/>
          <w14:ligatures w14:val="standardContextual"/>
        </w:rPr>
        <w:t xml:space="preserve">-Produkte der Gesellschaft für Datentechnik und Informationssysteme mbH (GDI) durchlaufen dauerhaft und regelmäßig Kontroll-, Wartungs- und Verbesserungsprozesse. Die neueste Weiterentwicklung der </w:t>
      </w:r>
      <w:r w:rsidR="00CB75E4" w:rsidRPr="00057BE6">
        <w:rPr>
          <w:b/>
          <w:noProof/>
          <w14:ligatures w14:val="standardContextual"/>
        </w:rPr>
        <w:t>GDI Finanzbuchhaltung</w:t>
      </w:r>
      <w:r w:rsidR="00EA0F12" w:rsidRPr="00057BE6">
        <w:rPr>
          <w:b/>
          <w:noProof/>
          <w14:ligatures w14:val="standardContextual"/>
        </w:rPr>
        <w:t xml:space="preserve"> </w:t>
      </w:r>
      <w:r w:rsidR="007B4B4D" w:rsidRPr="00057BE6">
        <w:rPr>
          <w:b/>
          <w:noProof/>
          <w14:ligatures w14:val="standardContextual"/>
        </w:rPr>
        <w:t>erhielt zusätzlich noch einen offiziellen Ritterschlag.</w:t>
      </w:r>
    </w:p>
    <w:p w:rsidR="00BA39B3" w:rsidRDefault="00512761" w:rsidP="00057BE6">
      <w:pPr>
        <w:jc w:val="both"/>
      </w:pPr>
      <w:r w:rsidRPr="00512761">
        <w:rPr>
          <w:noProof/>
          <w14:ligatures w14:val="standardContextual"/>
        </w:rPr>
        <w:t xml:space="preserve">Für eine fehlerfreie Buchführung spielt die verwendete Software eine wichtige Rolle. Nicht nur in Bezug auf ihre Funktionalität, sondern auch und ganz besonders, was die Gewährleistung der Einhaltung der </w:t>
      </w:r>
      <w:r>
        <w:rPr>
          <w:noProof/>
          <w14:ligatures w14:val="standardContextual"/>
        </w:rPr>
        <w:t>„</w:t>
      </w:r>
      <w:r w:rsidRPr="00512761">
        <w:rPr>
          <w:noProof/>
          <w14:ligatures w14:val="standardContextual"/>
        </w:rPr>
        <w:t>Grundsätze zur ordnungsmäßigen Führung und Aufbewahrung von Büchern, Aufzeichnungen und Unterlagen in elektronischer Form sowie zum Datenzugriff</w:t>
      </w:r>
      <w:r>
        <w:rPr>
          <w:noProof/>
          <w14:ligatures w14:val="standardContextual"/>
        </w:rPr>
        <w:t>“</w:t>
      </w:r>
      <w:r w:rsidRPr="00512761">
        <w:rPr>
          <w:noProof/>
          <w14:ligatures w14:val="standardContextual"/>
        </w:rPr>
        <w:t xml:space="preserve"> (GoBD) angeht.</w:t>
      </w:r>
    </w:p>
    <w:p w:rsidR="007B4B4D" w:rsidRDefault="00057BE6" w:rsidP="00057BE6">
      <w:pPr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962660</wp:posOffset>
            </wp:positionV>
            <wp:extent cx="2988310" cy="2567305"/>
            <wp:effectExtent l="0" t="0" r="254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ev Siegel-IDW_PS_880-GDI_v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4704" r="6429"/>
                    <a:stretch/>
                  </pic:blipFill>
                  <pic:spPr bwMode="auto">
                    <a:xfrm>
                      <a:off x="0" y="0"/>
                      <a:ext cx="2988310" cy="256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61">
        <w:t xml:space="preserve">Mit der GDI Finanzbuchhaltung erhalten Sie beides: ein System das anderen in Funktions-Umfang und Funktionalität überlegen ist, sowie ein System, das </w:t>
      </w:r>
      <w:r w:rsidR="00512761" w:rsidRPr="00512761">
        <w:t>alle Anforderungen an die Grundsätze der Ordnungsmäßigkeit gemäß dem Prüfungsstandard 880 des Instituts der Wirtschaftsprüfer (IDW PS 880) erfüllt.</w:t>
      </w:r>
      <w:r w:rsidR="007B4B4D">
        <w:t xml:space="preserve"> Das hat die Rechnung</w:t>
      </w:r>
      <w:r w:rsidR="00520EEC">
        <w:t>s</w:t>
      </w:r>
      <w:r w:rsidR="007B4B4D">
        <w:t xml:space="preserve">wesen-Software </w:t>
      </w:r>
      <w:r w:rsidR="007B4B4D" w:rsidRPr="007B4B4D">
        <w:t>in einem umfangreichen Prüfungsverfahren</w:t>
      </w:r>
      <w:r w:rsidR="007B4B4D">
        <w:t xml:space="preserve"> bewiesen.</w:t>
      </w:r>
    </w:p>
    <w:p w:rsidR="00520EEC" w:rsidRDefault="00520EEC" w:rsidP="00057BE6">
      <w:pPr>
        <w:jc w:val="both"/>
      </w:pPr>
      <w:r>
        <w:t xml:space="preserve">Die </w:t>
      </w:r>
      <w:r w:rsidRPr="00520EEC">
        <w:t xml:space="preserve">Softwareprüfung umfasst die Beurteilung der </w:t>
      </w:r>
      <w:r>
        <w:t>F</w:t>
      </w:r>
      <w:r w:rsidRPr="00520EEC">
        <w:t>unktion</w:t>
      </w:r>
      <w:r>
        <w:t>alitäten aus Anwendersicht</w:t>
      </w:r>
      <w:r w:rsidRPr="00520EEC">
        <w:t xml:space="preserve">, der </w:t>
      </w:r>
      <w:r w:rsidR="009F6467">
        <w:t xml:space="preserve">technischen </w:t>
      </w:r>
      <w:r>
        <w:t>Datenv</w:t>
      </w:r>
      <w:r w:rsidRPr="00520EEC">
        <w:t xml:space="preserve">erarbeitung und </w:t>
      </w:r>
      <w:r w:rsidR="009F6467">
        <w:t xml:space="preserve">der </w:t>
      </w:r>
      <w:r w:rsidRPr="00520EEC">
        <w:t>programminterne</w:t>
      </w:r>
      <w:r w:rsidR="009F6467">
        <w:t>n</w:t>
      </w:r>
      <w:r w:rsidRPr="00520EEC">
        <w:t xml:space="preserve"> Kontroll</w:t>
      </w:r>
      <w:r>
        <w:t>funktionen</w:t>
      </w:r>
      <w:r w:rsidRPr="00520EEC">
        <w:t xml:space="preserve">. </w:t>
      </w:r>
      <w:r w:rsidR="009F6467">
        <w:t>Dazu zählen technische Plausibilitäten und die Einhaltung der handels- und steuerrechtlichen Grundsätze</w:t>
      </w:r>
      <w:r w:rsidRPr="00520EEC">
        <w:t>.</w:t>
      </w:r>
      <w:r w:rsidR="00EB27CC">
        <w:t xml:space="preserve"> Gleichzeitig </w:t>
      </w:r>
      <w:proofErr w:type="gramStart"/>
      <w:r w:rsidR="00EB27CC">
        <w:t>werden</w:t>
      </w:r>
      <w:proofErr w:type="gramEnd"/>
      <w:r w:rsidR="00EB27CC">
        <w:t xml:space="preserve"> auch das</w:t>
      </w:r>
      <w:r w:rsidR="00EB27CC" w:rsidRPr="00EB27CC">
        <w:t xml:space="preserve"> Software</w:t>
      </w:r>
      <w:r w:rsidR="009F6467">
        <w:t>-E</w:t>
      </w:r>
      <w:r w:rsidR="00EB27CC" w:rsidRPr="00EB27CC">
        <w:t>ntwicklungsverfahren</w:t>
      </w:r>
      <w:r w:rsidR="00EB27CC">
        <w:t xml:space="preserve"> selbst inklusive entsprechender </w:t>
      </w:r>
      <w:r w:rsidR="00EB27CC" w:rsidRPr="00EB27CC">
        <w:t>Qualitätssicherungsmaßnahmen</w:t>
      </w:r>
      <w:r w:rsidR="00EB27CC">
        <w:t xml:space="preserve"> und die </w:t>
      </w:r>
      <w:r w:rsidR="00EB27CC" w:rsidRPr="00EB27CC">
        <w:t>verwendete IT-Infrastruktur</w:t>
      </w:r>
      <w:r w:rsidR="00EB27CC">
        <w:t xml:space="preserve"> geprüft. Hierfür und auch für die dazugehörige </w:t>
      </w:r>
      <w:r w:rsidR="00EB27CC" w:rsidRPr="00EB27CC">
        <w:t>Verfahrensdokumentation</w:t>
      </w:r>
      <w:r w:rsidR="00EB27CC">
        <w:t xml:space="preserve"> wurde das Entwickler</w:t>
      </w:r>
      <w:r w:rsidR="00057BE6">
        <w:softHyphen/>
      </w:r>
      <w:r w:rsidR="00EB27CC">
        <w:t>team ausdrücklich gelobt.</w:t>
      </w:r>
    </w:p>
    <w:p w:rsidR="007B4B4D" w:rsidRDefault="007B4B4D" w:rsidP="00057BE6">
      <w:pPr>
        <w:jc w:val="both"/>
      </w:pPr>
      <w:r w:rsidRPr="007B4B4D">
        <w:t xml:space="preserve">Mit </w:t>
      </w:r>
      <w:r w:rsidR="009F6467">
        <w:t xml:space="preserve">dem </w:t>
      </w:r>
      <w:r w:rsidRPr="007B4B4D">
        <w:t xml:space="preserve">offiziellen </w:t>
      </w:r>
      <w:r w:rsidR="009F6467">
        <w:t xml:space="preserve">Prüfungsergebnis </w:t>
      </w:r>
      <w:r w:rsidRPr="007B4B4D">
        <w:t xml:space="preserve">haben GDI Anwender die Gewissheit, dass die </w:t>
      </w:r>
      <w:r w:rsidR="009F6467">
        <w:t>Software-Lösung</w:t>
      </w:r>
      <w:r w:rsidRPr="007B4B4D">
        <w:t xml:space="preserve"> den geltenden handels- und steuerrechtlichen Ordnungsmäßigkeitskriterien entspricht – das bedeutet mehr Sicherheit in </w:t>
      </w:r>
      <w:r w:rsidR="00D31ED9">
        <w:t>p</w:t>
      </w:r>
      <w:r w:rsidRPr="007B4B4D">
        <w:t>unkto Wirtschaftsprüfung und Nachweispflicht.</w:t>
      </w:r>
    </w:p>
    <w:p w:rsidR="00B83D33" w:rsidRDefault="009F6467" w:rsidP="00057BE6">
      <w:pPr>
        <w:jc w:val="both"/>
      </w:pPr>
      <w:r>
        <w:rPr>
          <w:rStyle w:val="prtextdetail"/>
        </w:rPr>
        <w:t xml:space="preserve">Im Zuge der Weiterentwicklung der GDI Finanzbuchhaltung wurde die </w:t>
      </w:r>
      <w:r w:rsidR="00B83D33">
        <w:rPr>
          <w:rStyle w:val="prtextdetail"/>
        </w:rPr>
        <w:t>Entwicklungsumgebung</w:t>
      </w:r>
      <w:r>
        <w:rPr>
          <w:rStyle w:val="prtextdetail"/>
        </w:rPr>
        <w:t xml:space="preserve"> aktualisiert und </w:t>
      </w:r>
      <w:r w:rsidR="009D2CC2">
        <w:rPr>
          <w:rStyle w:val="prtextdetail"/>
        </w:rPr>
        <w:t>mit neuen leistungsfähigen Komponenten</w:t>
      </w:r>
      <w:r>
        <w:rPr>
          <w:rStyle w:val="prtextdetail"/>
        </w:rPr>
        <w:t xml:space="preserve"> ausgestattet. Durch diesen verbesserten </w:t>
      </w:r>
      <w:r w:rsidR="00B83D33">
        <w:rPr>
          <w:rStyle w:val="prtextdetail"/>
        </w:rPr>
        <w:t>Zugang zu den neu</w:t>
      </w:r>
      <w:r w:rsidR="00691EA5">
        <w:rPr>
          <w:rStyle w:val="prtextdetail"/>
        </w:rPr>
        <w:t>e</w:t>
      </w:r>
      <w:r w:rsidR="00B83D33">
        <w:rPr>
          <w:rStyle w:val="prtextdetail"/>
        </w:rPr>
        <w:t>sten Technologien</w:t>
      </w:r>
      <w:r>
        <w:rPr>
          <w:rStyle w:val="prtextdetail"/>
        </w:rPr>
        <w:t xml:space="preserve"> wird</w:t>
      </w:r>
      <w:r w:rsidR="00B83D33">
        <w:rPr>
          <w:rStyle w:val="prtextdetail"/>
        </w:rPr>
        <w:t xml:space="preserve"> weiterhin eine hoch effiziente </w:t>
      </w:r>
      <w:r>
        <w:rPr>
          <w:rStyle w:val="prtextdetail"/>
        </w:rPr>
        <w:t>Software-</w:t>
      </w:r>
      <w:r w:rsidR="00B83D33">
        <w:rPr>
          <w:rStyle w:val="prtextdetail"/>
        </w:rPr>
        <w:t>Entwicklung</w:t>
      </w:r>
      <w:r>
        <w:rPr>
          <w:rStyle w:val="prtextdetail"/>
        </w:rPr>
        <w:t xml:space="preserve"> gewährleistet. Diese bedeutet ein Mehr an Möglichkeiten zur Erhöhung der </w:t>
      </w:r>
      <w:r w:rsidR="00B83D33">
        <w:t xml:space="preserve">Software-Qualität </w:t>
      </w:r>
      <w:r>
        <w:t xml:space="preserve">und </w:t>
      </w:r>
      <w:r>
        <w:lastRenderedPageBreak/>
        <w:t>zur</w:t>
      </w:r>
      <w:r w:rsidR="00691EA5">
        <w:t xml:space="preserve"> Verbesserung der</w:t>
      </w:r>
      <w:r w:rsidR="00B83D33">
        <w:t xml:space="preserve"> Anwendungsleistung</w:t>
      </w:r>
      <w:r w:rsidR="00691EA5">
        <w:t xml:space="preserve">. Erste Ergebnisse daraus sind das zuletzt modernisierte Mahnwesen und der runderneuerte komfortablere Zahlungsverkehr, </w:t>
      </w:r>
      <w:r w:rsidR="00991C5B">
        <w:t>was</w:t>
      </w:r>
      <w:r w:rsidR="00691EA5">
        <w:t xml:space="preserve"> schon jetzt auf sehr positives Kundenfeedback trifft.</w:t>
      </w:r>
    </w:p>
    <w:p w:rsidR="009D2CC2" w:rsidRDefault="009D2CC2" w:rsidP="00057BE6">
      <w:pPr>
        <w:jc w:val="both"/>
      </w:pPr>
    </w:p>
    <w:p w:rsidR="00F3139F" w:rsidRDefault="00F3139F" w:rsidP="00057BE6">
      <w:pPr>
        <w:jc w:val="both"/>
      </w:pPr>
      <w:r>
        <w:rPr>
          <w:rStyle w:val="Fett"/>
          <w:sz w:val="27"/>
          <w:szCs w:val="27"/>
        </w:rPr>
        <w:t>GDI Software</w:t>
      </w:r>
    </w:p>
    <w:p w:rsidR="00251C33" w:rsidRPr="00A42110" w:rsidRDefault="00251C33" w:rsidP="00057BE6">
      <w:pPr>
        <w:jc w:val="both"/>
        <w:outlineLvl w:val="1"/>
        <w:rPr>
          <w:rFonts w:cstheme="minorHAnsi"/>
        </w:rPr>
      </w:pPr>
      <w:bookmarkStart w:id="1" w:name="_GoBack"/>
      <w:bookmarkEnd w:id="1"/>
      <w:r w:rsidRPr="00A42110">
        <w:rPr>
          <w:rFonts w:cstheme="minorHAnsi"/>
          <w:b/>
          <w:bCs/>
        </w:rPr>
        <w:t>Das Unternehmen</w:t>
      </w:r>
    </w:p>
    <w:p w:rsidR="00251C33" w:rsidRPr="006D45E1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 xml:space="preserve">Mehr als 18.000 Unternehmen </w:t>
      </w:r>
      <w:r w:rsidR="00D31ED9" w:rsidRPr="006D45E1">
        <w:rPr>
          <w:rFonts w:cstheme="minorHAnsi"/>
        </w:rPr>
        <w:t xml:space="preserve">vertrauen </w:t>
      </w:r>
      <w:r w:rsidRPr="006D45E1">
        <w:rPr>
          <w:rFonts w:cstheme="minorHAnsi"/>
        </w:rPr>
        <w:t>bundesweit auf diese Lösungen.</w:t>
      </w:r>
    </w:p>
    <w:p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Durch die offene Programm-Architektur der GDI Software und </w:t>
      </w:r>
      <w:r w:rsidR="00D31ED9">
        <w:rPr>
          <w:rFonts w:cstheme="minorHAnsi"/>
        </w:rPr>
        <w:t xml:space="preserve">den Service von </w:t>
      </w:r>
      <w:r w:rsidRPr="00A42110">
        <w:rPr>
          <w:rFonts w:cstheme="minorHAnsi"/>
        </w:rPr>
        <w:t xml:space="preserve">130 GDI Fachhandelspartnern </w:t>
      </w:r>
      <w:r w:rsidR="00D31ED9">
        <w:rPr>
          <w:rFonts w:cstheme="minorHAnsi"/>
        </w:rPr>
        <w:t xml:space="preserve">vor Ort </w:t>
      </w:r>
      <w:r w:rsidRPr="00A42110">
        <w:rPr>
          <w:rFonts w:cstheme="minorHAnsi"/>
        </w:rPr>
        <w:t>erhält jede Branche und jedes Szenario eine perfekte Lösung. Basis hierfür ist das GDI Drei-Stufen-Modell: GDI-Standard-Lösungen plus Branchen-Standards plus individuelle Anpassungen.</w:t>
      </w:r>
    </w:p>
    <w:p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So entstehen „maßgeschneiderte individuelle Standard-Software-Lösungen“ – </w:t>
      </w:r>
      <w:proofErr w:type="spellStart"/>
      <w:r w:rsidRPr="00A42110">
        <w:rPr>
          <w:rFonts w:cstheme="minorHAnsi"/>
        </w:rPr>
        <w:t>made</w:t>
      </w:r>
      <w:proofErr w:type="spellEnd"/>
      <w:r w:rsidRPr="00A42110">
        <w:rPr>
          <w:rFonts w:cstheme="minorHAnsi"/>
        </w:rPr>
        <w:t xml:space="preserve"> in Germany.</w:t>
      </w:r>
    </w:p>
    <w:p w:rsidR="00251C33" w:rsidRPr="00A42110" w:rsidRDefault="00251C33" w:rsidP="00251C33">
      <w:pPr>
        <w:rPr>
          <w:rFonts w:cstheme="minorHAnsi"/>
        </w:rPr>
      </w:pPr>
    </w:p>
    <w:p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t>Pressekontakt</w:t>
      </w:r>
    </w:p>
    <w:p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  <w:t xml:space="preserve">GDI Software - Gesellschaft für Datentechnik und Informationssysteme mbH, </w:t>
      </w:r>
      <w:r w:rsidRPr="00A42110">
        <w:rPr>
          <w:rFonts w:cstheme="minorHAnsi"/>
        </w:rPr>
        <w:br/>
        <w:t xml:space="preserve">Klaus-von-Klitzing-Str. 1, 76829 Landau, </w:t>
      </w:r>
      <w:r w:rsidRPr="00A42110">
        <w:rPr>
          <w:rFonts w:cstheme="minorHAnsi"/>
        </w:rPr>
        <w:br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>Fax: (06341) 95 50-10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2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3" w:history="1">
        <w:r w:rsidRPr="008E740F">
          <w:rPr>
            <w:rStyle w:val="Hyperlink"/>
            <w:rFonts w:cstheme="minorHAnsi"/>
          </w:rPr>
          <w:t>www.gdi.de</w:t>
        </w:r>
      </w:hyperlink>
    </w:p>
    <w:p w:rsidR="00BA39B3" w:rsidRPr="00FE263C" w:rsidRDefault="00BA39B3" w:rsidP="00FE263C"/>
    <w:sectPr w:rsidR="00BA39B3" w:rsidRPr="00FE263C" w:rsidSect="001714D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A5E" w:rsidRDefault="00126A5E" w:rsidP="00DC5EF8">
      <w:r>
        <w:separator/>
      </w:r>
    </w:p>
  </w:endnote>
  <w:endnote w:type="continuationSeparator" w:id="0">
    <w:p w:rsidR="00126A5E" w:rsidRDefault="00126A5E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:rsidTr="00F3508B">
      <w:tc>
        <w:tcPr>
          <w:tcW w:w="426" w:type="dxa"/>
        </w:tcPr>
        <w:p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:rsidR="000A7D34" w:rsidRDefault="000A7D34" w:rsidP="00DC5EF8">
          <w:pPr>
            <w:pStyle w:val="Fuzeile"/>
          </w:pPr>
        </w:p>
        <w:p w:rsidR="001714DA" w:rsidRPr="000A7D34" w:rsidRDefault="00251C33" w:rsidP="00DC5EF8">
          <w:pPr>
            <w:pStyle w:val="Fuzeile"/>
          </w:pPr>
          <w:r>
            <w:t xml:space="preserve">Pressemeldung: </w:t>
          </w:r>
          <w:r w:rsidR="001A7FCD">
            <w:t>GDI Finanzbuchhaltung</w:t>
          </w:r>
          <w:r>
            <w:t xml:space="preserve"> 201</w:t>
          </w:r>
          <w:r w:rsidR="001A7FCD">
            <w:t>9</w:t>
          </w: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Pr="001714DA">
            <w:t>1</w:t>
          </w:r>
          <w:r w:rsidRPr="001714DA">
            <w:fldChar w:fldCharType="end"/>
          </w:r>
        </w:p>
        <w:p w:rsidR="001714DA" w:rsidRPr="001714DA" w:rsidRDefault="001714DA" w:rsidP="00DC5EF8">
          <w:pPr>
            <w:pStyle w:val="Fuzeile"/>
          </w:pPr>
        </w:p>
      </w:tc>
    </w:tr>
  </w:tbl>
  <w:p w:rsidR="001714DA" w:rsidRDefault="001714DA" w:rsidP="00DC5E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A5E" w:rsidRDefault="00126A5E" w:rsidP="00DC5EF8">
      <w:r>
        <w:separator/>
      </w:r>
    </w:p>
  </w:footnote>
  <w:footnote w:type="continuationSeparator" w:id="0">
    <w:p w:rsidR="00126A5E" w:rsidRDefault="00126A5E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7DB75507" wp14:editId="7D45EB58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inline distT="0" distB="0" distL="0" distR="0" wp14:anchorId="0C14F7AE" wp14:editId="1B6E904D">
          <wp:extent cx="1709375" cy="540115"/>
          <wp:effectExtent l="0" t="0" r="5715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87982" cy="56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FCD" w:rsidRDefault="001A7FCD" w:rsidP="00BA39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4387ABB1" wp14:editId="46D27ACB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20"/>
  </w:num>
  <w:num w:numId="17">
    <w:abstractNumId w:val="27"/>
  </w:num>
  <w:num w:numId="18">
    <w:abstractNumId w:val="23"/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13"/>
  </w:num>
  <w:num w:numId="25">
    <w:abstractNumId w:val="25"/>
  </w:num>
  <w:num w:numId="26">
    <w:abstractNumId w:val="18"/>
  </w:num>
  <w:num w:numId="27">
    <w:abstractNumId w:val="15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3"/>
    <w:rsid w:val="0003647C"/>
    <w:rsid w:val="00057BE6"/>
    <w:rsid w:val="00094502"/>
    <w:rsid w:val="000A26CD"/>
    <w:rsid w:val="000A7D34"/>
    <w:rsid w:val="000C41F0"/>
    <w:rsid w:val="00126A5E"/>
    <w:rsid w:val="001714DA"/>
    <w:rsid w:val="001903E1"/>
    <w:rsid w:val="00197652"/>
    <w:rsid w:val="001A7FCD"/>
    <w:rsid w:val="001F1C7D"/>
    <w:rsid w:val="00237229"/>
    <w:rsid w:val="00245C39"/>
    <w:rsid w:val="00251C33"/>
    <w:rsid w:val="002A4205"/>
    <w:rsid w:val="00350DF8"/>
    <w:rsid w:val="00354E4B"/>
    <w:rsid w:val="00365279"/>
    <w:rsid w:val="00377843"/>
    <w:rsid w:val="0040338B"/>
    <w:rsid w:val="004D422A"/>
    <w:rsid w:val="00512761"/>
    <w:rsid w:val="00520EEC"/>
    <w:rsid w:val="005524FF"/>
    <w:rsid w:val="00610E24"/>
    <w:rsid w:val="0063007E"/>
    <w:rsid w:val="006379AC"/>
    <w:rsid w:val="006429D1"/>
    <w:rsid w:val="00681F69"/>
    <w:rsid w:val="00691EA5"/>
    <w:rsid w:val="006C525D"/>
    <w:rsid w:val="00750460"/>
    <w:rsid w:val="007B4B4D"/>
    <w:rsid w:val="007D342C"/>
    <w:rsid w:val="007E6234"/>
    <w:rsid w:val="007E7B01"/>
    <w:rsid w:val="00864DED"/>
    <w:rsid w:val="00910C84"/>
    <w:rsid w:val="009141E5"/>
    <w:rsid w:val="00991C5B"/>
    <w:rsid w:val="009924BE"/>
    <w:rsid w:val="009B2968"/>
    <w:rsid w:val="009D2CC2"/>
    <w:rsid w:val="009F6467"/>
    <w:rsid w:val="00A17963"/>
    <w:rsid w:val="00AB048F"/>
    <w:rsid w:val="00AE776E"/>
    <w:rsid w:val="00B11DCD"/>
    <w:rsid w:val="00B25B34"/>
    <w:rsid w:val="00B50BD7"/>
    <w:rsid w:val="00B81BDC"/>
    <w:rsid w:val="00B83D33"/>
    <w:rsid w:val="00B90FBE"/>
    <w:rsid w:val="00BA39B3"/>
    <w:rsid w:val="00BE537F"/>
    <w:rsid w:val="00C01C74"/>
    <w:rsid w:val="00C734AE"/>
    <w:rsid w:val="00C7486E"/>
    <w:rsid w:val="00CB6537"/>
    <w:rsid w:val="00CB75E4"/>
    <w:rsid w:val="00D31ED9"/>
    <w:rsid w:val="00D76F98"/>
    <w:rsid w:val="00D94C59"/>
    <w:rsid w:val="00DB5123"/>
    <w:rsid w:val="00DC5EF8"/>
    <w:rsid w:val="00E87242"/>
    <w:rsid w:val="00EA0F12"/>
    <w:rsid w:val="00EB27CC"/>
    <w:rsid w:val="00EB2D1B"/>
    <w:rsid w:val="00EC0DAE"/>
    <w:rsid w:val="00EC29D6"/>
    <w:rsid w:val="00F3139F"/>
    <w:rsid w:val="00F3508B"/>
    <w:rsid w:val="00F4041B"/>
    <w:rsid w:val="00FA3C3E"/>
    <w:rsid w:val="00FB02C4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F990"/>
  <w15:chartTrackingRefBased/>
  <w15:docId w15:val="{48943181-06F0-4AEE-8348-D6B83082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  <w:style w:type="character" w:customStyle="1" w:styleId="prtextdetail">
    <w:name w:val="prtextdetail"/>
    <w:basedOn w:val="Absatz-Standardschriftart"/>
    <w:rsid w:val="009D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di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gdi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540FD6F-E4F3-4256-9EF4-F61ACD7D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7193754B.dotm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Ulrich Gaida</cp:lastModifiedBy>
  <cp:revision>11</cp:revision>
  <cp:lastPrinted>2017-08-03T08:53:00Z</cp:lastPrinted>
  <dcterms:created xsi:type="dcterms:W3CDTF">2019-02-25T08:05:00Z</dcterms:created>
  <dcterms:modified xsi:type="dcterms:W3CDTF">2019-03-29T07:36:00Z</dcterms:modified>
</cp:coreProperties>
</file>