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2F719" w14:textId="03C9827E" w:rsidR="00BA39B3" w:rsidRPr="00197652" w:rsidRDefault="00653BC1" w:rsidP="00BA39B3">
      <w:pPr>
        <w:pStyle w:val="berschrift1"/>
        <w:numPr>
          <w:ilvl w:val="0"/>
          <w:numId w:val="0"/>
        </w:numPr>
        <w:rPr>
          <w:sz w:val="40"/>
          <w:lang w:val="de-DE"/>
        </w:rPr>
      </w:pPr>
      <w:bookmarkStart w:id="0" w:name="_Hlk4670960"/>
      <w:bookmarkStart w:id="1" w:name="TitelUG"/>
      <w:r>
        <w:rPr>
          <w:sz w:val="40"/>
          <w:lang w:val="de-DE"/>
        </w:rPr>
        <w:t>Neue Radius-V</w:t>
      </w:r>
      <w:r w:rsidRPr="00653BC1">
        <w:rPr>
          <w:sz w:val="40"/>
          <w:lang w:val="de-DE"/>
        </w:rPr>
        <w:t>ersion</w:t>
      </w:r>
      <w:r>
        <w:rPr>
          <w:sz w:val="40"/>
          <w:lang w:val="de-DE"/>
        </w:rPr>
        <w:t xml:space="preserve"> mit </w:t>
      </w:r>
      <w:r w:rsidRPr="00653BC1">
        <w:rPr>
          <w:sz w:val="40"/>
          <w:lang w:val="de-DE"/>
        </w:rPr>
        <w:t>integrierte</w:t>
      </w:r>
      <w:r>
        <w:rPr>
          <w:sz w:val="40"/>
          <w:lang w:val="de-DE"/>
        </w:rPr>
        <w:t>r</w:t>
      </w:r>
      <w:r w:rsidRPr="00653BC1">
        <w:rPr>
          <w:sz w:val="40"/>
          <w:lang w:val="de-DE"/>
        </w:rPr>
        <w:t xml:space="preserve"> Schnittstelle zu </w:t>
      </w:r>
      <w:proofErr w:type="spellStart"/>
      <w:r w:rsidRPr="00653BC1">
        <w:rPr>
          <w:sz w:val="40"/>
          <w:lang w:val="de-DE"/>
        </w:rPr>
        <w:t>EiOS</w:t>
      </w:r>
      <w:proofErr w:type="spellEnd"/>
      <w:r w:rsidRPr="00653BC1">
        <w:rPr>
          <w:sz w:val="40"/>
          <w:lang w:val="de-DE"/>
        </w:rPr>
        <w:t xml:space="preserve">-Portal von Point S </w:t>
      </w:r>
    </w:p>
    <w:bookmarkEnd w:id="0"/>
    <w:bookmarkEnd w:id="1"/>
    <w:p w14:paraId="52527D5C" w14:textId="226FF411" w:rsidR="00B57FA4" w:rsidRDefault="00542039" w:rsidP="00057BE6">
      <w:pPr>
        <w:jc w:val="both"/>
        <w:rPr>
          <w:b/>
          <w:sz w:val="28"/>
          <w:szCs w:val="28"/>
        </w:rPr>
      </w:pPr>
      <w:r>
        <w:rPr>
          <w:noProof/>
          <w14:ligatures w14:val="standardContextual"/>
        </w:rPr>
        <w:drawing>
          <wp:anchor distT="0" distB="0" distL="114300" distR="114300" simplePos="0" relativeHeight="251658240" behindDoc="1" locked="0" layoutInCell="1" allowOverlap="1" wp14:anchorId="2D0F7452" wp14:editId="37A4863C">
            <wp:simplePos x="0" y="0"/>
            <wp:positionH relativeFrom="margin">
              <wp:posOffset>-26670</wp:posOffset>
            </wp:positionH>
            <wp:positionV relativeFrom="paragraph">
              <wp:posOffset>81280</wp:posOffset>
            </wp:positionV>
            <wp:extent cx="2162175" cy="2882900"/>
            <wp:effectExtent l="76200" t="76200" r="85725" b="6985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terev Siegel-IDW_PS_880-GDI_v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82900"/>
                    </a:xfrm>
                    <a:prstGeom prst="rect">
                      <a:avLst/>
                    </a:prstGeom>
                    <a:ln w="7620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C1">
        <w:rPr>
          <w:b/>
          <w:sz w:val="28"/>
          <w:szCs w:val="28"/>
        </w:rPr>
        <w:t xml:space="preserve">Neue Schnittstellen, verstärkte Nachfrage beim </w:t>
      </w:r>
      <w:r w:rsidR="00B57FA4">
        <w:rPr>
          <w:b/>
          <w:sz w:val="28"/>
          <w:szCs w:val="28"/>
        </w:rPr>
        <w:t>Onl</w:t>
      </w:r>
      <w:r w:rsidR="008947FB">
        <w:rPr>
          <w:b/>
          <w:sz w:val="28"/>
          <w:szCs w:val="28"/>
        </w:rPr>
        <w:t>i</w:t>
      </w:r>
      <w:r w:rsidR="00B57FA4">
        <w:rPr>
          <w:b/>
          <w:sz w:val="28"/>
          <w:szCs w:val="28"/>
        </w:rPr>
        <w:t>ne-</w:t>
      </w:r>
      <w:r w:rsidR="00653BC1">
        <w:rPr>
          <w:b/>
          <w:sz w:val="28"/>
          <w:szCs w:val="28"/>
        </w:rPr>
        <w:t>Terminplane</w:t>
      </w:r>
      <w:r w:rsidR="00AA39CA">
        <w:rPr>
          <w:b/>
          <w:sz w:val="28"/>
          <w:szCs w:val="28"/>
        </w:rPr>
        <w:t>r</w:t>
      </w:r>
      <w:r w:rsidR="00653BC1">
        <w:rPr>
          <w:b/>
          <w:sz w:val="28"/>
          <w:szCs w:val="28"/>
        </w:rPr>
        <w:t xml:space="preserve"> und neue </w:t>
      </w:r>
      <w:r w:rsidR="008947FB">
        <w:rPr>
          <w:b/>
          <w:sz w:val="28"/>
          <w:szCs w:val="28"/>
        </w:rPr>
        <w:t>Lösungen</w:t>
      </w:r>
      <w:r w:rsidR="00B57FA4" w:rsidRPr="00B57FA4">
        <w:rPr>
          <w:b/>
          <w:sz w:val="28"/>
          <w:szCs w:val="28"/>
        </w:rPr>
        <w:t xml:space="preserve"> </w:t>
      </w:r>
      <w:r w:rsidR="008947FB">
        <w:rPr>
          <w:b/>
          <w:sz w:val="28"/>
          <w:szCs w:val="28"/>
        </w:rPr>
        <w:t>für die Personalwirtschaft</w:t>
      </w:r>
      <w:r w:rsidR="00653BC1">
        <w:rPr>
          <w:b/>
          <w:sz w:val="28"/>
          <w:szCs w:val="28"/>
        </w:rPr>
        <w:t xml:space="preserve"> unterstreichen den Anspruch von Radius als zukunftsorientierte Software-Lösung für </w:t>
      </w:r>
      <w:r w:rsidR="00653BC1" w:rsidRPr="00653BC1">
        <w:rPr>
          <w:b/>
          <w:sz w:val="28"/>
          <w:szCs w:val="28"/>
        </w:rPr>
        <w:t>effiziente Prozesse und nachhaltige Kundenbindung</w:t>
      </w:r>
    </w:p>
    <w:p w14:paraId="1A83D3B6" w14:textId="160BE72D" w:rsidR="007B4B4D" w:rsidRDefault="00300BC5" w:rsidP="00057BE6">
      <w:pPr>
        <w:jc w:val="both"/>
      </w:pPr>
      <w:r>
        <w:rPr>
          <w:noProof/>
          <w14:ligatures w14:val="standardContextual"/>
        </w:rPr>
        <w:t xml:space="preserve">Mit der neuen Anbindung von EiOS an Radius </w:t>
      </w:r>
      <w:r w:rsidR="00CB76EE">
        <w:rPr>
          <w:noProof/>
          <w14:ligatures w14:val="standardContextual"/>
        </w:rPr>
        <w:t xml:space="preserve">– das ERP-System für den Reifenfachhandel - </w:t>
      </w:r>
      <w:r>
        <w:rPr>
          <w:noProof/>
          <w14:ligatures w14:val="standardContextual"/>
        </w:rPr>
        <w:t xml:space="preserve">profitieren Point S Mitglieder nun von beiden Welten. </w:t>
      </w:r>
      <w:r w:rsidR="00EF092F">
        <w:rPr>
          <w:noProof/>
          <w14:ligatures w14:val="standardContextual"/>
        </w:rPr>
        <w:t xml:space="preserve">Einerseits können Sie die Vorzüge der EiOS-Plattform voll ausnutzen ohne </w:t>
      </w:r>
      <w:r w:rsidR="000B5C61">
        <w:rPr>
          <w:noProof/>
          <w14:ligatures w14:val="standardContextual"/>
        </w:rPr>
        <w:t>andererseit</w:t>
      </w:r>
      <w:r w:rsidR="009B4244">
        <w:rPr>
          <w:noProof/>
          <w14:ligatures w14:val="standardContextual"/>
        </w:rPr>
        <w:t>s</w:t>
      </w:r>
      <w:r w:rsidR="000B5C61">
        <w:rPr>
          <w:noProof/>
          <w14:ligatures w14:val="standardContextual"/>
        </w:rPr>
        <w:t xml:space="preserve"> </w:t>
      </w:r>
      <w:r w:rsidR="00EF092F">
        <w:rPr>
          <w:noProof/>
          <w14:ligatures w14:val="standardContextual"/>
        </w:rPr>
        <w:t xml:space="preserve">auf den Komfort der vollständigen Datenverarbeitung in ihrem führenden ERP-System zu verzichten. </w:t>
      </w:r>
      <w:r w:rsidR="00BE67A6" w:rsidRPr="00BE67A6">
        <w:rPr>
          <w:noProof/>
          <w14:ligatures w14:val="standardContextual"/>
        </w:rPr>
        <w:t>Artikel</w:t>
      </w:r>
      <w:r w:rsidR="009E4107">
        <w:rPr>
          <w:noProof/>
          <w14:ligatures w14:val="standardContextual"/>
        </w:rPr>
        <w:t>- und Vorgangs</w:t>
      </w:r>
      <w:r w:rsidR="00BE67A6">
        <w:rPr>
          <w:noProof/>
          <w14:ligatures w14:val="standardContextual"/>
        </w:rPr>
        <w:t>informationen</w:t>
      </w:r>
      <w:r w:rsidR="009E4107">
        <w:rPr>
          <w:noProof/>
          <w14:ligatures w14:val="standardContextual"/>
        </w:rPr>
        <w:t xml:space="preserve"> können aus dem EiOS-Warenkorb bzw. erfassten Bestellungen in Radius übernommen und dort </w:t>
      </w:r>
      <w:r w:rsidR="008D4BE5">
        <w:rPr>
          <w:noProof/>
          <w14:ligatures w14:val="standardContextual"/>
        </w:rPr>
        <w:t xml:space="preserve">im entsprechenden Kundenauftrag </w:t>
      </w:r>
      <w:r w:rsidR="009E4107">
        <w:rPr>
          <w:noProof/>
          <w14:ligatures w14:val="standardContextual"/>
        </w:rPr>
        <w:t>weiterverarbeitet werden.</w:t>
      </w:r>
    </w:p>
    <w:p w14:paraId="4E5DB400" w14:textId="267FCE48" w:rsidR="009A3BB4" w:rsidRDefault="009A3BB4" w:rsidP="00057BE6">
      <w:pPr>
        <w:jc w:val="both"/>
      </w:pPr>
      <w:r>
        <w:t xml:space="preserve">Ebenfalls neu ist die </w:t>
      </w:r>
      <w:r w:rsidR="00254204">
        <w:t>aktualisierte</w:t>
      </w:r>
      <w:r>
        <w:t xml:space="preserve"> Anbindung an den </w:t>
      </w:r>
      <w:proofErr w:type="spellStart"/>
      <w:r>
        <w:t>STAkis</w:t>
      </w:r>
      <w:proofErr w:type="spellEnd"/>
      <w:r>
        <w:t>-Katalog</w:t>
      </w:r>
      <w:r w:rsidR="00254204">
        <w:t xml:space="preserve">. Mit der Schnittstelle zu </w:t>
      </w:r>
      <w:proofErr w:type="spellStart"/>
      <w:r w:rsidR="00254204">
        <w:t>STAkis</w:t>
      </w:r>
      <w:proofErr w:type="spellEnd"/>
      <w:r w:rsidR="00254204">
        <w:t xml:space="preserve"> 4 findet die Schnittstelle zu </w:t>
      </w:r>
      <w:proofErr w:type="spellStart"/>
      <w:r w:rsidR="00254204">
        <w:t>STAkis</w:t>
      </w:r>
      <w:proofErr w:type="spellEnd"/>
      <w:r w:rsidR="00254204">
        <w:t xml:space="preserve"> S ihre natürliche Nachfolge.</w:t>
      </w:r>
    </w:p>
    <w:p w14:paraId="3E924B75" w14:textId="1BA0D2BE" w:rsidR="00B57FA4" w:rsidRDefault="00B57FA4" w:rsidP="00057BE6">
      <w:pPr>
        <w:jc w:val="both"/>
      </w:pPr>
      <w:r>
        <w:t>Zusätzlich zu neuen Features im Warenwirtschaftsbereich wurde der Funktions</w:t>
      </w:r>
      <w:r>
        <w:softHyphen/>
        <w:t>bereich Personalwirtschaft erweitert. Die bereits bekannte Zeiterfassungslösung inkl. Mobile App wurde um ein auch stand-</w:t>
      </w:r>
      <w:proofErr w:type="spellStart"/>
      <w:r>
        <w:t>alone</w:t>
      </w:r>
      <w:proofErr w:type="spellEnd"/>
      <w:r>
        <w:t xml:space="preserve"> einsetzbares Zutrittskontrollsystem ergänzt. </w:t>
      </w:r>
      <w:r w:rsidR="00EC0088">
        <w:t>Die neue digitale Personalakte von GDI bietet n</w:t>
      </w:r>
      <w:r w:rsidR="00464986">
        <w:t xml:space="preserve">eben Zeit- und Kostenersparnis zahlreiche Vorteile: weniger Aufwand durch intelligente Unterstützung der Verwaltungsprozesse, Planungsunterstützung durch entsprechende Analysen und </w:t>
      </w:r>
      <w:r w:rsidR="00522DDB">
        <w:t>nachhaltiges Fortbildungsmanagement</w:t>
      </w:r>
      <w:r w:rsidR="00EC0088">
        <w:t>, und mehr</w:t>
      </w:r>
      <w:r w:rsidR="00522DDB">
        <w:t>.</w:t>
      </w:r>
    </w:p>
    <w:p w14:paraId="578CFDE6" w14:textId="65C29EA2" w:rsidR="00E41900" w:rsidRDefault="00EF092F" w:rsidP="00057BE6">
      <w:pPr>
        <w:jc w:val="both"/>
      </w:pPr>
      <w:r>
        <w:t>Mi</w:t>
      </w:r>
      <w:r w:rsidR="009A3BB4">
        <w:t>t diesen</w:t>
      </w:r>
      <w:r>
        <w:t xml:space="preserve"> neuen</w:t>
      </w:r>
      <w:r w:rsidR="009A3BB4">
        <w:t xml:space="preserve"> </w:t>
      </w:r>
      <w:r w:rsidR="00B57FA4">
        <w:t>Lösungen und</w:t>
      </w:r>
      <w:r w:rsidR="009A3BB4">
        <w:t xml:space="preserve"> aktualisierten</w:t>
      </w:r>
      <w:r>
        <w:t xml:space="preserve"> Schnittstelle</w:t>
      </w:r>
      <w:r w:rsidR="00254204">
        <w:t>n</w:t>
      </w:r>
      <w:r>
        <w:t xml:space="preserve"> </w:t>
      </w:r>
      <w:r w:rsidR="009A3BB4">
        <w:t xml:space="preserve">in der Radius Version 3.10 </w:t>
      </w:r>
      <w:r>
        <w:t>stellt GDI Software erneut unter Beweis</w:t>
      </w:r>
      <w:r w:rsidR="00300BC5">
        <w:t>, dass man sich im Interesse der Kunden um Lösungen für eine möglichst schnelle und komfortable Abwicklun</w:t>
      </w:r>
      <w:r w:rsidR="00254204">
        <w:t>g des Tagesgeschäfts engagiert.</w:t>
      </w:r>
      <w:r w:rsidR="00522DDB">
        <w:t xml:space="preserve"> </w:t>
      </w:r>
      <w:r w:rsidR="00300BC5">
        <w:t>„Wir denken aus Sicht der</w:t>
      </w:r>
      <w:r>
        <w:t xml:space="preserve"> Reifenhändler</w:t>
      </w:r>
      <w:r w:rsidR="00300BC5">
        <w:t xml:space="preserve">. Optimierte </w:t>
      </w:r>
      <w:r>
        <w:t>Prozesse</w:t>
      </w:r>
      <w:r w:rsidR="00300BC5">
        <w:t xml:space="preserve"> </w:t>
      </w:r>
      <w:r>
        <w:t>ermöglichen es den Mitarbeitern, sich auf die wesentlichen Dinge zu konzentrieren: Beratung und Verkauf</w:t>
      </w:r>
      <w:r w:rsidR="009A3BB4">
        <w:t>“, so Entwicklungsleiter Andreas Richter.</w:t>
      </w:r>
    </w:p>
    <w:p w14:paraId="56F54316" w14:textId="2CF71C38" w:rsidR="00E41900" w:rsidRDefault="009E4107" w:rsidP="00057BE6">
      <w:pPr>
        <w:jc w:val="both"/>
      </w:pPr>
      <w:r>
        <w:t>Dies</w:t>
      </w:r>
      <w:r w:rsidR="009A3BB4">
        <w:t>e Herangehensweise</w:t>
      </w:r>
      <w:r>
        <w:t xml:space="preserve"> war auch Grundlage für die Entwicklung des Online-Terminplaners, der sich inzwischen zu einem Top-Seller entwickelt hat. </w:t>
      </w:r>
      <w:r w:rsidR="009A3BB4">
        <w:t>Online durch die Kunden gebuchte Service-Termin</w:t>
      </w:r>
      <w:r w:rsidR="009B4244">
        <w:t>e</w:t>
      </w:r>
      <w:bookmarkStart w:id="2" w:name="_GoBack"/>
      <w:bookmarkEnd w:id="2"/>
      <w:r w:rsidR="009A3BB4">
        <w:t xml:space="preserve">, werden hierbei direkt im Terminplaner und dem Bühnenplaner von Radius verwaltet und weiterverarbeitet. </w:t>
      </w:r>
      <w:r w:rsidR="008D4BE5" w:rsidRPr="008D4BE5">
        <w:t xml:space="preserve">Durch den Einsatz des Online-Terminplaners bei Bestandskunden können Werkstätten und Reifenhändler über </w:t>
      </w:r>
      <w:r w:rsidR="00D2769F">
        <w:t>die Hälfte</w:t>
      </w:r>
      <w:r w:rsidR="008D4BE5" w:rsidRPr="008D4BE5">
        <w:t xml:space="preserve"> de</w:t>
      </w:r>
      <w:r w:rsidR="00D2769F">
        <w:t>r Zeit am Telefon für Terminvereinbarungen</w:t>
      </w:r>
      <w:r w:rsidR="008D4BE5" w:rsidRPr="008D4BE5">
        <w:t xml:space="preserve"> </w:t>
      </w:r>
      <w:r w:rsidR="00D2769F">
        <w:lastRenderedPageBreak/>
        <w:t>einsparen.</w:t>
      </w:r>
      <w:r w:rsidR="008D4BE5" w:rsidRPr="008D4BE5">
        <w:t xml:space="preserve"> </w:t>
      </w:r>
      <w:r w:rsidR="00D2769F">
        <w:t>E</w:t>
      </w:r>
      <w:r w:rsidR="008D4BE5" w:rsidRPr="008D4BE5">
        <w:t xml:space="preserve">in echter Mehrwert im </w:t>
      </w:r>
      <w:r w:rsidR="009A3BB4">
        <w:t>Tages</w:t>
      </w:r>
      <w:r w:rsidR="008D4BE5" w:rsidRPr="008D4BE5">
        <w:t>geschäft</w:t>
      </w:r>
      <w:r w:rsidR="00D2769F">
        <w:t>, höhere Kundenzufriedenheit</w:t>
      </w:r>
      <w:r w:rsidR="00522DDB">
        <w:t xml:space="preserve"> und nachhaltige Kundenbindung.</w:t>
      </w:r>
    </w:p>
    <w:p w14:paraId="7A699F17" w14:textId="77777777" w:rsidR="00254204" w:rsidRDefault="00254204" w:rsidP="00E41900">
      <w:pPr>
        <w:spacing w:before="0" w:beforeAutospacing="0" w:after="200" w:afterAutospacing="0" w:line="276" w:lineRule="auto"/>
        <w:rPr>
          <w:rStyle w:val="Fett"/>
          <w:sz w:val="27"/>
          <w:szCs w:val="27"/>
        </w:rPr>
      </w:pPr>
    </w:p>
    <w:p w14:paraId="410934F5" w14:textId="77777777" w:rsidR="00F3139F" w:rsidRPr="00E41900" w:rsidRDefault="00F3139F" w:rsidP="00E41900">
      <w:pPr>
        <w:spacing w:before="0" w:beforeAutospacing="0" w:after="200" w:afterAutospacing="0" w:line="276" w:lineRule="auto"/>
        <w:rPr>
          <w:b/>
          <w:bCs/>
          <w:sz w:val="27"/>
          <w:szCs w:val="27"/>
        </w:rPr>
      </w:pPr>
      <w:r>
        <w:rPr>
          <w:rStyle w:val="Fett"/>
          <w:sz w:val="27"/>
          <w:szCs w:val="27"/>
        </w:rPr>
        <w:t>GDI Software</w:t>
      </w:r>
    </w:p>
    <w:p w14:paraId="194181BC" w14:textId="77777777" w:rsidR="00251C33" w:rsidRPr="00A42110" w:rsidRDefault="00251C33" w:rsidP="00057BE6">
      <w:pPr>
        <w:jc w:val="both"/>
        <w:outlineLvl w:val="1"/>
        <w:rPr>
          <w:rFonts w:cstheme="minorHAnsi"/>
        </w:rPr>
      </w:pPr>
      <w:r w:rsidRPr="00A42110">
        <w:rPr>
          <w:rFonts w:cstheme="minorHAnsi"/>
          <w:b/>
          <w:bCs/>
        </w:rPr>
        <w:t>Das Unternehmen</w:t>
      </w:r>
    </w:p>
    <w:p w14:paraId="011ABDE7" w14:textId="02368207" w:rsidR="00251C33" w:rsidRPr="006D45E1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>Die GDI - Gesellschaft für Datentechnik und Informationssysteme mbH - entwickelt seit ihrer Gründung 1979 am Standort in Landau in der Pfalz kaufmännische Software für mittelständische Unternehmen. Mit seinen Lösungen für Warenwirtschaft, CRM, Auftragsbearbeitung, Finanzbuchhaltung, Anlagenbuchhaltung, Kostenrechnung, Lohn &amp; Gehaltsabrechnung</w:t>
      </w:r>
      <w:r w:rsidR="00D2769F">
        <w:rPr>
          <w:rFonts w:cstheme="minorHAnsi"/>
        </w:rPr>
        <w:t>,</w:t>
      </w:r>
      <w:r w:rsidRPr="00A42110">
        <w:rPr>
          <w:rFonts w:cstheme="minorHAnsi"/>
        </w:rPr>
        <w:t xml:space="preserve"> </w:t>
      </w:r>
      <w:r w:rsidR="00EC0088">
        <w:rPr>
          <w:rFonts w:cstheme="minorHAnsi"/>
        </w:rPr>
        <w:t xml:space="preserve">Digitale Personalakte, </w:t>
      </w:r>
      <w:r w:rsidRPr="00A42110">
        <w:rPr>
          <w:rFonts w:cstheme="minorHAnsi"/>
        </w:rPr>
        <w:t xml:space="preserve">Zeiterfassung </w:t>
      </w:r>
      <w:r w:rsidR="00D2769F">
        <w:rPr>
          <w:rFonts w:cstheme="minorHAnsi"/>
        </w:rPr>
        <w:t xml:space="preserve">und Zutrittskontrolle </w:t>
      </w:r>
      <w:r w:rsidRPr="00A42110">
        <w:rPr>
          <w:rFonts w:cstheme="minorHAnsi"/>
        </w:rPr>
        <w:t>inklusive Mobile-Apps und Browseranwendungen zählt GDI zu den wenigen Komplett-Anbietern am Markt.</w:t>
      </w:r>
      <w:r>
        <w:rPr>
          <w:rFonts w:cstheme="minorHAnsi"/>
        </w:rPr>
        <w:t xml:space="preserve"> </w:t>
      </w:r>
      <w:r w:rsidRPr="006D45E1">
        <w:rPr>
          <w:rFonts w:cstheme="minorHAnsi"/>
        </w:rPr>
        <w:t xml:space="preserve">Mehr als 18.000 Unternehmen </w:t>
      </w:r>
      <w:r w:rsidR="00D31ED9" w:rsidRPr="006D45E1">
        <w:rPr>
          <w:rFonts w:cstheme="minorHAnsi"/>
        </w:rPr>
        <w:t xml:space="preserve">vertrauen </w:t>
      </w:r>
      <w:r w:rsidRPr="006D45E1">
        <w:rPr>
          <w:rFonts w:cstheme="minorHAnsi"/>
        </w:rPr>
        <w:t>bundesweit auf diese Lösungen.</w:t>
      </w:r>
    </w:p>
    <w:p w14:paraId="79F3E7A9" w14:textId="77777777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Durch die offene Programm-Architektur der GDI Software und </w:t>
      </w:r>
      <w:r w:rsidR="00D31ED9">
        <w:rPr>
          <w:rFonts w:cstheme="minorHAnsi"/>
        </w:rPr>
        <w:t xml:space="preserve">den Service von </w:t>
      </w:r>
      <w:r w:rsidRPr="00A42110">
        <w:rPr>
          <w:rFonts w:cstheme="minorHAnsi"/>
        </w:rPr>
        <w:t xml:space="preserve">130 GDI Fachhandelspartnern </w:t>
      </w:r>
      <w:r w:rsidR="00D31ED9">
        <w:rPr>
          <w:rFonts w:cstheme="minorHAnsi"/>
        </w:rPr>
        <w:t xml:space="preserve">vor Ort </w:t>
      </w:r>
      <w:r w:rsidRPr="00A42110">
        <w:rPr>
          <w:rFonts w:cstheme="minorHAnsi"/>
        </w:rPr>
        <w:t>erhält jede Branche und jedes Szenario eine perfekte Lösung. Basis hierfür ist das GDI Drei-Stufen-Modell: GDI-Standard-Lösungen plus Branchen-Standards plus individuelle Anpassungen.</w:t>
      </w:r>
    </w:p>
    <w:p w14:paraId="1D0B26B3" w14:textId="07974BB1" w:rsidR="00251C33" w:rsidRPr="00A42110" w:rsidRDefault="00251C33" w:rsidP="00057BE6">
      <w:pPr>
        <w:jc w:val="both"/>
        <w:rPr>
          <w:rFonts w:cstheme="minorHAnsi"/>
        </w:rPr>
      </w:pPr>
      <w:r w:rsidRPr="00A42110">
        <w:rPr>
          <w:rFonts w:cstheme="minorHAnsi"/>
        </w:rPr>
        <w:t xml:space="preserve">So entstehen „maßgeschneiderte individuelle Standard-Software-Lösungen“ – </w:t>
      </w:r>
      <w:r w:rsidR="00D2769F">
        <w:rPr>
          <w:rFonts w:cstheme="minorHAnsi"/>
        </w:rPr>
        <w:t>M</w:t>
      </w:r>
      <w:r w:rsidRPr="00A42110">
        <w:rPr>
          <w:rFonts w:cstheme="minorHAnsi"/>
        </w:rPr>
        <w:t>ade in Germany.</w:t>
      </w:r>
    </w:p>
    <w:p w14:paraId="4FD85A0C" w14:textId="77777777" w:rsidR="00251C33" w:rsidRPr="00A42110" w:rsidRDefault="00251C33" w:rsidP="00251C33">
      <w:pPr>
        <w:rPr>
          <w:rFonts w:cstheme="minorHAnsi"/>
        </w:rPr>
      </w:pPr>
    </w:p>
    <w:p w14:paraId="3A0360F7" w14:textId="77777777" w:rsidR="00251C33" w:rsidRPr="00A42110" w:rsidRDefault="00251C33" w:rsidP="00251C33">
      <w:pPr>
        <w:rPr>
          <w:rFonts w:cstheme="minorHAnsi"/>
          <w:b/>
        </w:rPr>
      </w:pPr>
      <w:r w:rsidRPr="00A42110">
        <w:rPr>
          <w:rFonts w:cstheme="minorHAnsi"/>
          <w:b/>
        </w:rPr>
        <w:t>Pressekontakt</w:t>
      </w:r>
    </w:p>
    <w:p w14:paraId="2EABBF12" w14:textId="77777777" w:rsidR="00251C33" w:rsidRDefault="00251C33" w:rsidP="00251C33">
      <w:r>
        <w:rPr>
          <w:rFonts w:cstheme="minorHAnsi"/>
        </w:rPr>
        <w:t>Ulrich Gaida</w:t>
      </w:r>
      <w:r w:rsidRPr="00A42110">
        <w:rPr>
          <w:rFonts w:cstheme="minorHAnsi"/>
        </w:rPr>
        <w:br/>
        <w:t xml:space="preserve">GDI Software - Gesellschaft für Datentechnik und Informationssysteme mbH, </w:t>
      </w:r>
      <w:r w:rsidRPr="00A42110">
        <w:rPr>
          <w:rFonts w:cstheme="minorHAnsi"/>
        </w:rPr>
        <w:br/>
        <w:t xml:space="preserve">Klaus-von-Klitzing-Str. 1, 76829 Landau, </w:t>
      </w:r>
      <w:r w:rsidRPr="00A42110">
        <w:rPr>
          <w:rFonts w:cstheme="minorHAnsi"/>
        </w:rPr>
        <w:br/>
        <w:t>Tel: (06341)</w:t>
      </w:r>
      <w:r>
        <w:rPr>
          <w:rFonts w:cstheme="minorHAnsi"/>
        </w:rPr>
        <w:t xml:space="preserve"> 95 50-0 </w:t>
      </w:r>
      <w:r>
        <w:rPr>
          <w:rFonts w:cstheme="minorHAnsi"/>
        </w:rPr>
        <w:br/>
        <w:t>Fax: (06341) 95 50-10</w:t>
      </w:r>
      <w:r>
        <w:rPr>
          <w:rFonts w:cstheme="minorHAnsi"/>
        </w:rPr>
        <w:br/>
        <w:t xml:space="preserve">E-Mail: </w:t>
      </w:r>
      <w:r w:rsidRPr="00A42110">
        <w:rPr>
          <w:rFonts w:cstheme="minorHAnsi"/>
        </w:rPr>
        <w:t xml:space="preserve"> </w:t>
      </w:r>
      <w:hyperlink r:id="rId12" w:history="1">
        <w:r w:rsidRPr="008E740F">
          <w:rPr>
            <w:rStyle w:val="Hyperlink"/>
            <w:rFonts w:cstheme="minorHAnsi"/>
          </w:rPr>
          <w:t>presse@gdi.de</w:t>
        </w:r>
      </w:hyperlink>
      <w:r w:rsidRPr="00A42110">
        <w:rPr>
          <w:rFonts w:cstheme="minorHAnsi"/>
        </w:rPr>
        <w:br/>
      </w:r>
      <w:r>
        <w:rPr>
          <w:rFonts w:cstheme="minorHAnsi"/>
        </w:rPr>
        <w:t xml:space="preserve">Web:  </w:t>
      </w:r>
      <w:hyperlink r:id="rId13" w:history="1">
        <w:r w:rsidRPr="008E740F">
          <w:rPr>
            <w:rStyle w:val="Hyperlink"/>
            <w:rFonts w:cstheme="minorHAnsi"/>
          </w:rPr>
          <w:t>www.gdi.de</w:t>
        </w:r>
      </w:hyperlink>
    </w:p>
    <w:p w14:paraId="0DCDD921" w14:textId="77777777" w:rsidR="00BA39B3" w:rsidRPr="00FE263C" w:rsidRDefault="00BA39B3" w:rsidP="00FE263C"/>
    <w:sectPr w:rsidR="00BA39B3" w:rsidRPr="00FE263C" w:rsidSect="001714DA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1077" w:bottom="284" w:left="1077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A4758D" w14:textId="77777777" w:rsidR="00667904" w:rsidRDefault="00667904" w:rsidP="00DC5EF8">
      <w:r>
        <w:separator/>
      </w:r>
    </w:p>
  </w:endnote>
  <w:endnote w:type="continuationSeparator" w:id="0">
    <w:p w14:paraId="575EAF32" w14:textId="77777777" w:rsidR="00667904" w:rsidRDefault="00667904" w:rsidP="00DC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"/>
      <w:gridCol w:w="8930"/>
      <w:gridCol w:w="386"/>
    </w:tblGrid>
    <w:tr w:rsidR="001714DA" w14:paraId="1BF4F2E0" w14:textId="77777777" w:rsidTr="00F3508B">
      <w:tc>
        <w:tcPr>
          <w:tcW w:w="426" w:type="dxa"/>
        </w:tcPr>
        <w:p w14:paraId="405664A0" w14:textId="77777777" w:rsidR="001714DA" w:rsidRDefault="001714DA" w:rsidP="00DC5EF8">
          <w:pPr>
            <w:pStyle w:val="Fuzeile"/>
          </w:pPr>
        </w:p>
      </w:tc>
      <w:tc>
        <w:tcPr>
          <w:tcW w:w="8930" w:type="dxa"/>
          <w:tcBorders>
            <w:right w:val="single" w:sz="4" w:space="0" w:color="ED691C" w:themeColor="accent1"/>
          </w:tcBorders>
        </w:tcPr>
        <w:p w14:paraId="02DA2C06" w14:textId="77777777" w:rsidR="0058648B" w:rsidRPr="00197652" w:rsidRDefault="00251C33" w:rsidP="0058648B">
          <w:pPr>
            <w:rPr>
              <w:sz w:val="40"/>
            </w:rPr>
          </w:pPr>
          <w:r w:rsidRPr="00B1503E">
            <w:t>Pressemeldung:</w:t>
          </w:r>
          <w:r w:rsidR="00B1503E">
            <w:br/>
          </w:r>
          <w:r w:rsidRPr="00B1503E">
            <w:t xml:space="preserve"> </w:t>
          </w:r>
          <w:r w:rsidR="00B1503E" w:rsidRPr="00B1503E">
            <w:fldChar w:fldCharType="begin"/>
          </w:r>
          <w:r w:rsidR="00B1503E" w:rsidRPr="00B1503E">
            <w:instrText xml:space="preserve"> REF TitelUG </w:instrText>
          </w:r>
          <w:r w:rsidR="00B1503E">
            <w:instrText xml:space="preserve"> \* MERGEFORMAT </w:instrText>
          </w:r>
          <w:r w:rsidR="00B1503E" w:rsidRPr="00B1503E">
            <w:fldChar w:fldCharType="separate"/>
          </w:r>
          <w:r w:rsidR="0058648B" w:rsidRPr="0058648B">
            <w:t xml:space="preserve">Neue Radius-Version mit integrierter Schnittstelle zu </w:t>
          </w:r>
          <w:proofErr w:type="spellStart"/>
          <w:r w:rsidR="0058648B" w:rsidRPr="0058648B">
            <w:t>EiOS</w:t>
          </w:r>
          <w:proofErr w:type="spellEnd"/>
          <w:r w:rsidR="0058648B" w:rsidRPr="0058648B">
            <w:t xml:space="preserve">-Portal von Point S </w:t>
          </w:r>
        </w:p>
        <w:p w14:paraId="568180EB" w14:textId="7C06B277" w:rsidR="001714DA" w:rsidRPr="00B1503E" w:rsidRDefault="00B1503E" w:rsidP="00B1503E">
          <w:pPr>
            <w:rPr>
              <w:sz w:val="20"/>
              <w:szCs w:val="20"/>
            </w:rPr>
          </w:pPr>
          <w:r w:rsidRPr="00B1503E">
            <w:rPr>
              <w:sz w:val="20"/>
              <w:szCs w:val="20"/>
            </w:rPr>
            <w:fldChar w:fldCharType="end"/>
          </w:r>
        </w:p>
      </w:tc>
      <w:tc>
        <w:tcPr>
          <w:tcW w:w="386" w:type="dxa"/>
          <w:tcBorders>
            <w:left w:val="single" w:sz="4" w:space="0" w:color="ED691C" w:themeColor="accent1"/>
          </w:tcBorders>
        </w:tcPr>
        <w:p w14:paraId="413BA13F" w14:textId="6F79B9FC" w:rsidR="001714DA" w:rsidRPr="001714DA" w:rsidRDefault="001714DA" w:rsidP="00DC5EF8">
          <w:pPr>
            <w:pStyle w:val="Fuzeile"/>
          </w:pPr>
          <w:r w:rsidRPr="001714DA">
            <w:fldChar w:fldCharType="begin"/>
          </w:r>
          <w:r w:rsidRPr="001714DA">
            <w:instrText>PAGE   \* MERGEFORMAT</w:instrText>
          </w:r>
          <w:r w:rsidRPr="001714DA">
            <w:fldChar w:fldCharType="separate"/>
          </w:r>
          <w:r w:rsidR="0058648B">
            <w:rPr>
              <w:noProof/>
            </w:rPr>
            <w:t>2</w:t>
          </w:r>
          <w:r w:rsidRPr="001714DA">
            <w:fldChar w:fldCharType="end"/>
          </w:r>
        </w:p>
        <w:p w14:paraId="27A5BA9D" w14:textId="77777777" w:rsidR="001714DA" w:rsidRPr="001714DA" w:rsidRDefault="001714DA" w:rsidP="00DC5EF8">
          <w:pPr>
            <w:pStyle w:val="Fuzeile"/>
          </w:pPr>
        </w:p>
      </w:tc>
    </w:tr>
  </w:tbl>
  <w:p w14:paraId="1F164D0D" w14:textId="77777777" w:rsidR="001714DA" w:rsidRDefault="001714DA" w:rsidP="00DC5EF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el"/>
      <w:tag w:val=""/>
      <w:id w:val="-1143497016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5BD4E75" w14:textId="77777777" w:rsidR="001714DA" w:rsidRDefault="000A7D34" w:rsidP="00DC5EF8">
        <w:pPr>
          <w:pStyle w:val="Fuzeile"/>
        </w:pPr>
        <w:r>
          <w:t>Bewerber- und Mitarbeiterinformationen zum Datenschutz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EBF6" w14:textId="77777777" w:rsidR="00667904" w:rsidRDefault="00667904" w:rsidP="00DC5EF8">
      <w:r>
        <w:separator/>
      </w:r>
    </w:p>
  </w:footnote>
  <w:footnote w:type="continuationSeparator" w:id="0">
    <w:p w14:paraId="472C5640" w14:textId="77777777" w:rsidR="00667904" w:rsidRDefault="00667904" w:rsidP="00DC5E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0F825" w14:textId="77777777" w:rsidR="00365279" w:rsidRPr="00365279" w:rsidRDefault="00365279" w:rsidP="00DC5EF8">
    <w:pPr>
      <w:pStyle w:val="Kopfzeile"/>
    </w:pPr>
    <w:r w:rsidRPr="00EB2D1B">
      <w:rPr>
        <w:noProof/>
      </w:rPr>
      <w:drawing>
        <wp:inline distT="0" distB="0" distL="0" distR="0" wp14:anchorId="4330D381" wp14:editId="432EC36C">
          <wp:extent cx="1771650" cy="559792"/>
          <wp:effectExtent l="0" t="0" r="0" b="0"/>
          <wp:docPr id="3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5078" w14:textId="77777777" w:rsidR="001714DA" w:rsidRDefault="00BA39B3" w:rsidP="00BA39B3">
    <w:pPr>
      <w:pStyle w:val="Kopfzeile"/>
      <w:jc w:val="right"/>
    </w:pPr>
    <w:r w:rsidRPr="00BA39B3">
      <w:rPr>
        <w:b/>
        <w:sz w:val="28"/>
      </w:rPr>
      <w:t>Pressemeldung</w:t>
    </w:r>
    <w:r>
      <w:tab/>
    </w:r>
    <w:r>
      <w:tab/>
    </w:r>
    <w:r w:rsidR="001714DA" w:rsidRPr="00EB2D1B">
      <w:rPr>
        <w:noProof/>
      </w:rPr>
      <w:drawing>
        <wp:inline distT="0" distB="0" distL="0" distR="0" wp14:anchorId="740BCB9D" wp14:editId="038F4DE2">
          <wp:extent cx="1787982" cy="521230"/>
          <wp:effectExtent l="0" t="0" r="3175" b="0"/>
          <wp:docPr id="2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982" cy="52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F7D83F" w14:textId="77777777" w:rsidR="001A7FCD" w:rsidRDefault="001A7FCD" w:rsidP="00BA39B3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4F9F9" w14:textId="77777777" w:rsidR="00FE4FBC" w:rsidRDefault="00FE4FBC" w:rsidP="00DC5EF8">
    <w:pPr>
      <w:pStyle w:val="Kopfzeile"/>
    </w:pPr>
    <w:r w:rsidRPr="00EB2D1B">
      <w:rPr>
        <w:noProof/>
      </w:rPr>
      <w:drawing>
        <wp:inline distT="0" distB="0" distL="0" distR="0" wp14:anchorId="2BAB96B8" wp14:editId="70C1CC7C">
          <wp:extent cx="1771650" cy="559792"/>
          <wp:effectExtent l="0" t="0" r="0" b="0"/>
          <wp:docPr id="1" name="Grafik 4">
            <a:extLst xmlns:a="http://schemas.openxmlformats.org/drawingml/2006/main">
              <a:ext uri="{FF2B5EF4-FFF2-40B4-BE49-F238E27FC236}">
                <a16:creationId xmlns:a16="http://schemas.microsoft.com/office/drawing/2014/main" id="{7FF0F8F0-8825-4D60-B3DD-52F376C6AA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>
                    <a:extLst>
                      <a:ext uri="{FF2B5EF4-FFF2-40B4-BE49-F238E27FC236}">
                        <a16:creationId xmlns:a16="http://schemas.microsoft.com/office/drawing/2014/main" id="{7FF0F8F0-8825-4D60-B3DD-52F376C6AA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5" r="5867"/>
                  <a:stretch/>
                </pic:blipFill>
                <pic:spPr>
                  <a:xfrm>
                    <a:off x="0" y="0"/>
                    <a:ext cx="1797495" cy="567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96AE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F6B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6BB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8460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CC85C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6EFD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404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7437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4A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0189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2B84"/>
    <w:multiLevelType w:val="multilevel"/>
    <w:tmpl w:val="450C3ED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æ"/>
      <w:lvlJc w:val="left"/>
      <w:pPr>
        <w:ind w:left="706" w:hanging="216"/>
      </w:pPr>
      <w:rPr>
        <w:rFonts w:ascii="Wingdings 3" w:hAnsi="Wingdings 3" w:hint="default"/>
        <w:b w:val="0"/>
        <w:i w:val="0"/>
        <w:color w:val="ED691C" w:themeColor="accent1"/>
        <w:sz w:val="16"/>
        <w:u w:color="00B0F0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1" w15:restartNumberingAfterBreak="0">
    <w:nsid w:val="0D215067"/>
    <w:multiLevelType w:val="hybridMultilevel"/>
    <w:tmpl w:val="F04E7BE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ECE19A4">
      <w:start w:val="1"/>
      <w:numFmt w:val="bullet"/>
      <w:lvlText w:val="►"/>
      <w:lvlJc w:val="left"/>
      <w:pPr>
        <w:ind w:left="1440" w:hanging="360"/>
      </w:pPr>
      <w:rPr>
        <w:rFonts w:ascii="Arial Black" w:hAnsi="Arial Black" w:hint="default"/>
        <w:color w:val="6A6D6D" w:themeColor="text2"/>
      </w:rPr>
    </w:lvl>
    <w:lvl w:ilvl="2" w:tplc="6DD4D564">
      <w:start w:val="1"/>
      <w:numFmt w:val="bullet"/>
      <w:pStyle w:val="Aufzhlungszeichen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C20116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FCD800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ED691C" w:themeColor="accent1"/>
        <w:sz w:val="20"/>
      </w:rPr>
    </w:lvl>
  </w:abstractNum>
  <w:abstractNum w:abstractNumId="13" w15:restartNumberingAfterBreak="0">
    <w:nsid w:val="17781904"/>
    <w:multiLevelType w:val="hybridMultilevel"/>
    <w:tmpl w:val="C814590A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C23C7"/>
    <w:multiLevelType w:val="multilevel"/>
    <w:tmpl w:val="98E0523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5" w15:restartNumberingAfterBreak="0">
    <w:nsid w:val="28A170E2"/>
    <w:multiLevelType w:val="hybridMultilevel"/>
    <w:tmpl w:val="DEB0CA0C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8078F09C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6A6D6D" w:themeColor="text2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C46A3"/>
    <w:multiLevelType w:val="multilevel"/>
    <w:tmpl w:val="32D47188"/>
    <w:styleLink w:val="Rhea-Aufzhlung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pStyle w:val="Aufzhlungszeichen2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17" w15:restartNumberingAfterBreak="0">
    <w:nsid w:val="3FD7651D"/>
    <w:multiLevelType w:val="hybridMultilevel"/>
    <w:tmpl w:val="886ACB52"/>
    <w:lvl w:ilvl="0" w:tplc="A454DE40">
      <w:start w:val="1"/>
      <w:numFmt w:val="decimal"/>
      <w:pStyle w:val="berschrift2"/>
      <w:lvlText w:val="%1.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6390D"/>
    <w:multiLevelType w:val="hybridMultilevel"/>
    <w:tmpl w:val="CA50EA12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1924FEA8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00B0F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CF0ED9"/>
    <w:multiLevelType w:val="hybridMultilevel"/>
    <w:tmpl w:val="7D943D64"/>
    <w:lvl w:ilvl="0" w:tplc="0407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33F1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9660474"/>
    <w:multiLevelType w:val="multilevel"/>
    <w:tmpl w:val="1DAEF5A6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2" w15:restartNumberingAfterBreak="0">
    <w:nsid w:val="54396319"/>
    <w:multiLevelType w:val="multilevel"/>
    <w:tmpl w:val="EAAECF88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ü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  <w:u w:color="6A6D6D" w:themeColor="text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3" w15:restartNumberingAfterBreak="0">
    <w:nsid w:val="548656D4"/>
    <w:multiLevelType w:val="multilevel"/>
    <w:tmpl w:val="8B64E24A"/>
    <w:lvl w:ilvl="0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C20116" w:themeColor="accent3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FCD800" w:themeColor="accent2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ED691C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ED691C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ED691C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ED691C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ED691C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ED691C" w:themeColor="accent1"/>
        <w:sz w:val="16"/>
      </w:rPr>
    </w:lvl>
  </w:abstractNum>
  <w:abstractNum w:abstractNumId="24" w15:restartNumberingAfterBreak="0">
    <w:nsid w:val="56430B25"/>
    <w:multiLevelType w:val="hybridMultilevel"/>
    <w:tmpl w:val="30300EC0"/>
    <w:lvl w:ilvl="0" w:tplc="166215B8">
      <w:start w:val="1"/>
      <w:numFmt w:val="bullet"/>
      <w:pStyle w:val="Aufzhlungszeiche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54217"/>
    <w:multiLevelType w:val="hybridMultilevel"/>
    <w:tmpl w:val="3E9A2364"/>
    <w:lvl w:ilvl="0" w:tplc="0F22F4B4">
      <w:start w:val="1"/>
      <w:numFmt w:val="bullet"/>
      <w:lvlText w:val="æ"/>
      <w:lvlJc w:val="left"/>
      <w:pPr>
        <w:ind w:left="850" w:hanging="360"/>
      </w:pPr>
      <w:rPr>
        <w:rFonts w:ascii="Wingdings 3" w:hAnsi="Wingdings 3" w:hint="default"/>
        <w:u w:color="C20116" w:themeColor="accent3"/>
      </w:rPr>
    </w:lvl>
    <w:lvl w:ilvl="1" w:tplc="0F22F4B4">
      <w:start w:val="1"/>
      <w:numFmt w:val="bullet"/>
      <w:lvlText w:val="æ"/>
      <w:lvlJc w:val="left"/>
      <w:pPr>
        <w:ind w:left="1440" w:hanging="360"/>
      </w:pPr>
      <w:rPr>
        <w:rFonts w:ascii="Wingdings 3" w:hAnsi="Wingdings 3" w:hint="default"/>
        <w:u w:color="C20116" w:themeColor="accent3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31016"/>
    <w:multiLevelType w:val="multilevel"/>
    <w:tmpl w:val="5FE89A9C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Calibri" w:hAnsi="Calibri" w:cs="Calibri" w:hint="default"/>
        <w:b/>
        <w:sz w:val="3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ascii="Calibri" w:hAnsi="Calibri" w:cs="Calibri" w:hint="default"/>
        <w:b/>
        <w:sz w:val="3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ascii="Calibri" w:hAnsi="Calibri" w:cs="Calibri" w:hint="default"/>
        <w:b/>
        <w:sz w:val="3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ascii="Calibri" w:hAnsi="Calibri" w:cs="Calibri" w:hint="default"/>
        <w:b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ascii="Calibri" w:hAnsi="Calibri" w:cs="Calibri" w:hint="default"/>
        <w:b/>
        <w:sz w:val="32"/>
      </w:rPr>
    </w:lvl>
  </w:abstractNum>
  <w:abstractNum w:abstractNumId="27" w15:restartNumberingAfterBreak="0">
    <w:nsid w:val="7C0B1045"/>
    <w:multiLevelType w:val="multilevel"/>
    <w:tmpl w:val="D4F0B4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6"/>
  </w:num>
  <w:num w:numId="2">
    <w:abstractNumId w:val="12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2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26"/>
  </w:num>
  <w:num w:numId="14">
    <w:abstractNumId w:val="17"/>
  </w:num>
  <w:num w:numId="15">
    <w:abstractNumId w:val="19"/>
  </w:num>
  <w:num w:numId="16">
    <w:abstractNumId w:val="20"/>
  </w:num>
  <w:num w:numId="17">
    <w:abstractNumId w:val="27"/>
  </w:num>
  <w:num w:numId="18">
    <w:abstractNumId w:val="23"/>
  </w:num>
  <w:num w:numId="19">
    <w:abstractNumId w:val="24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13"/>
  </w:num>
  <w:num w:numId="25">
    <w:abstractNumId w:val="25"/>
  </w:num>
  <w:num w:numId="26">
    <w:abstractNumId w:val="18"/>
  </w:num>
  <w:num w:numId="27">
    <w:abstractNumId w:val="15"/>
  </w:num>
  <w:num w:numId="28">
    <w:abstractNumId w:val="11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7D"/>
    <w:rsid w:val="0003647C"/>
    <w:rsid w:val="00057BE6"/>
    <w:rsid w:val="00094502"/>
    <w:rsid w:val="000A26CD"/>
    <w:rsid w:val="000A7D34"/>
    <w:rsid w:val="000B5C61"/>
    <w:rsid w:val="000C41F0"/>
    <w:rsid w:val="00126A5E"/>
    <w:rsid w:val="001714DA"/>
    <w:rsid w:val="00174B36"/>
    <w:rsid w:val="001903E1"/>
    <w:rsid w:val="00197652"/>
    <w:rsid w:val="001A7FCD"/>
    <w:rsid w:val="001F1C7D"/>
    <w:rsid w:val="00237229"/>
    <w:rsid w:val="00245C39"/>
    <w:rsid w:val="00251C33"/>
    <w:rsid w:val="00254204"/>
    <w:rsid w:val="002708EE"/>
    <w:rsid w:val="002A4205"/>
    <w:rsid w:val="00300BC5"/>
    <w:rsid w:val="00326557"/>
    <w:rsid w:val="00350DF8"/>
    <w:rsid w:val="00354E4B"/>
    <w:rsid w:val="00365279"/>
    <w:rsid w:val="00377843"/>
    <w:rsid w:val="0040338B"/>
    <w:rsid w:val="00426792"/>
    <w:rsid w:val="00464986"/>
    <w:rsid w:val="004D422A"/>
    <w:rsid w:val="00512761"/>
    <w:rsid w:val="00520EEC"/>
    <w:rsid w:val="00522DDB"/>
    <w:rsid w:val="00542039"/>
    <w:rsid w:val="005524FF"/>
    <w:rsid w:val="0058648B"/>
    <w:rsid w:val="00610E24"/>
    <w:rsid w:val="0063007E"/>
    <w:rsid w:val="006379AC"/>
    <w:rsid w:val="006429D1"/>
    <w:rsid w:val="00653BC1"/>
    <w:rsid w:val="00667904"/>
    <w:rsid w:val="00681F69"/>
    <w:rsid w:val="00687BA5"/>
    <w:rsid w:val="00691EA5"/>
    <w:rsid w:val="006C525D"/>
    <w:rsid w:val="00720D9E"/>
    <w:rsid w:val="00750460"/>
    <w:rsid w:val="007B4B4D"/>
    <w:rsid w:val="007D342C"/>
    <w:rsid w:val="007E6234"/>
    <w:rsid w:val="007E7B01"/>
    <w:rsid w:val="008265D9"/>
    <w:rsid w:val="00864DED"/>
    <w:rsid w:val="008947FB"/>
    <w:rsid w:val="008D4BE5"/>
    <w:rsid w:val="00910C84"/>
    <w:rsid w:val="009141E5"/>
    <w:rsid w:val="009879E2"/>
    <w:rsid w:val="00991C5B"/>
    <w:rsid w:val="009924BE"/>
    <w:rsid w:val="009A3BB4"/>
    <w:rsid w:val="009B2968"/>
    <w:rsid w:val="009B4244"/>
    <w:rsid w:val="009D2CC2"/>
    <w:rsid w:val="009E4107"/>
    <w:rsid w:val="009F6467"/>
    <w:rsid w:val="00A17963"/>
    <w:rsid w:val="00A820B5"/>
    <w:rsid w:val="00AA39CA"/>
    <w:rsid w:val="00AB048F"/>
    <w:rsid w:val="00AE776E"/>
    <w:rsid w:val="00B11DCD"/>
    <w:rsid w:val="00B1503E"/>
    <w:rsid w:val="00B25B34"/>
    <w:rsid w:val="00B50BD7"/>
    <w:rsid w:val="00B57FA4"/>
    <w:rsid w:val="00B76287"/>
    <w:rsid w:val="00B81BDC"/>
    <w:rsid w:val="00B83D33"/>
    <w:rsid w:val="00B90FBE"/>
    <w:rsid w:val="00BA39B3"/>
    <w:rsid w:val="00BE537F"/>
    <w:rsid w:val="00BE67A6"/>
    <w:rsid w:val="00C01C74"/>
    <w:rsid w:val="00C734AE"/>
    <w:rsid w:val="00C7486E"/>
    <w:rsid w:val="00CB6537"/>
    <w:rsid w:val="00CB75E4"/>
    <w:rsid w:val="00CB76EE"/>
    <w:rsid w:val="00D074BD"/>
    <w:rsid w:val="00D2564D"/>
    <w:rsid w:val="00D2769F"/>
    <w:rsid w:val="00D31ED9"/>
    <w:rsid w:val="00D512BE"/>
    <w:rsid w:val="00D66C87"/>
    <w:rsid w:val="00D76F98"/>
    <w:rsid w:val="00D94C59"/>
    <w:rsid w:val="00DB5123"/>
    <w:rsid w:val="00DC5EF8"/>
    <w:rsid w:val="00E41900"/>
    <w:rsid w:val="00E87242"/>
    <w:rsid w:val="00EA0F12"/>
    <w:rsid w:val="00EB27CC"/>
    <w:rsid w:val="00EB2D1B"/>
    <w:rsid w:val="00EC0088"/>
    <w:rsid w:val="00EC0DAE"/>
    <w:rsid w:val="00EC29D6"/>
    <w:rsid w:val="00EF092F"/>
    <w:rsid w:val="00EF4C5A"/>
    <w:rsid w:val="00F3139F"/>
    <w:rsid w:val="00F3508B"/>
    <w:rsid w:val="00F4041B"/>
    <w:rsid w:val="00FA3C3E"/>
    <w:rsid w:val="00FA4AE9"/>
    <w:rsid w:val="00FB02C4"/>
    <w:rsid w:val="00FC1B7D"/>
    <w:rsid w:val="00FE263C"/>
    <w:rsid w:val="00FE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15169"/>
  <w15:chartTrackingRefBased/>
  <w15:docId w15:val="{BE638B0E-E094-4F67-B97A-9224015EA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kern w:val="22"/>
        <w:lang w:val="de-DE" w:eastAsia="de-DE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FE263C"/>
    <w:pPr>
      <w:spacing w:before="100" w:beforeAutospacing="1" w:after="100" w:afterAutospacing="1" w:line="240" w:lineRule="auto"/>
    </w:pPr>
    <w:rPr>
      <w:rFonts w:ascii="Calibri" w:hAnsi="Calibri" w:cs="Calibri"/>
      <w:kern w:val="0"/>
      <w:sz w:val="24"/>
      <w:szCs w:val="24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0A26CD"/>
    <w:pPr>
      <w:numPr>
        <w:numId w:val="13"/>
      </w:numPr>
      <w:pBdr>
        <w:bottom w:val="single" w:sz="4" w:space="2" w:color="ED691C" w:themeColor="accent1"/>
      </w:pBdr>
      <w:spacing w:before="360" w:after="240"/>
      <w:ind w:left="357" w:hanging="357"/>
      <w:outlineLvl w:val="0"/>
    </w:pPr>
    <w:rPr>
      <w:b/>
      <w:sz w:val="32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26CD"/>
    <w:pPr>
      <w:numPr>
        <w:numId w:val="14"/>
      </w:numPr>
      <w:spacing w:after="0"/>
      <w:ind w:left="709" w:hanging="709"/>
      <w:outlineLvl w:val="1"/>
    </w:pPr>
    <w:rPr>
      <w:b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A26CD"/>
    <w:pPr>
      <w:numPr>
        <w:ilvl w:val="2"/>
        <w:numId w:val="17"/>
      </w:numPr>
      <w:spacing w:after="0"/>
      <w:outlineLvl w:val="2"/>
    </w:pPr>
    <w:rPr>
      <w:b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A26CD"/>
    <w:pPr>
      <w:numPr>
        <w:ilvl w:val="3"/>
        <w:numId w:val="17"/>
      </w:numPr>
      <w:spacing w:after="0"/>
      <w:outlineLvl w:val="3"/>
    </w:pPr>
    <w:rPr>
      <w:szCs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A26CD"/>
    <w:pPr>
      <w:numPr>
        <w:ilvl w:val="4"/>
        <w:numId w:val="17"/>
      </w:numPr>
      <w:spacing w:after="0"/>
      <w:outlineLvl w:val="4"/>
    </w:pPr>
    <w:rPr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BE537F"/>
    <w:pPr>
      <w:numPr>
        <w:ilvl w:val="5"/>
        <w:numId w:val="17"/>
      </w:numPr>
      <w:spacing w:after="0"/>
      <w:outlineLvl w:val="5"/>
    </w:pPr>
    <w:rPr>
      <w:rFonts w:asciiTheme="majorHAnsi" w:hAnsiTheme="majorHAnsi"/>
      <w:i/>
      <w:color w:val="6A6D6D" w:themeColor="text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BE537F"/>
    <w:pPr>
      <w:numPr>
        <w:ilvl w:val="6"/>
        <w:numId w:val="17"/>
      </w:numPr>
      <w:spacing w:after="0"/>
      <w:outlineLvl w:val="6"/>
    </w:pPr>
    <w:rPr>
      <w:rFonts w:asciiTheme="majorHAnsi" w:hAnsiTheme="majorHAnsi"/>
      <w:color w:val="ED691C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pPr>
      <w:numPr>
        <w:ilvl w:val="7"/>
        <w:numId w:val="17"/>
      </w:numPr>
      <w:spacing w:after="0"/>
      <w:outlineLvl w:val="7"/>
    </w:pPr>
    <w:rPr>
      <w:rFonts w:asciiTheme="majorHAnsi" w:hAnsiTheme="majorHAnsi"/>
      <w:b/>
      <w:i/>
      <w:color w:val="ED691C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pPr>
      <w:numPr>
        <w:ilvl w:val="8"/>
        <w:numId w:val="17"/>
      </w:numPr>
      <w:spacing w:after="0"/>
      <w:outlineLvl w:val="8"/>
    </w:pPr>
    <w:rPr>
      <w:rFonts w:asciiTheme="majorHAnsi" w:hAnsiTheme="majorHAnsi"/>
      <w:b/>
      <w:color w:val="4F5151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BE537F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BE537F"/>
    <w:rPr>
      <w:rFonts w:ascii="Calibri" w:hAnsi="Calibri" w:cs="Calibri"/>
      <w:kern w:val="0"/>
      <w:sz w:val="24"/>
      <w:szCs w:val="22"/>
      <w14:ligatures w14:val="non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094502"/>
    <w:pPr>
      <w:spacing w:before="480" w:after="480"/>
      <w:contextualSpacing/>
    </w:pPr>
    <w:rPr>
      <w:b/>
      <w:szCs w:val="22"/>
    </w:rPr>
  </w:style>
  <w:style w:type="character" w:customStyle="1" w:styleId="AnredeZchn">
    <w:name w:val="Anrede Zchn"/>
    <w:basedOn w:val="Absatz-Standardschriftart"/>
    <w:link w:val="Anrede"/>
    <w:uiPriority w:val="4"/>
    <w:rsid w:val="00094502"/>
    <w:rPr>
      <w:rFonts w:ascii="Calibri" w:hAnsi="Calibri" w:cs="Calibri"/>
      <w:b/>
      <w:kern w:val="0"/>
      <w:sz w:val="24"/>
      <w:szCs w:val="22"/>
      <w14:ligatures w14:val="none"/>
    </w:rPr>
  </w:style>
  <w:style w:type="paragraph" w:customStyle="1" w:styleId="Absenderadresse">
    <w:name w:val="Absenderadresse"/>
    <w:basedOn w:val="Standard"/>
    <w:link w:val="AbsenderadresseZchn"/>
    <w:uiPriority w:val="2"/>
    <w:qFormat/>
    <w:rsid w:val="000A26CD"/>
    <w:pPr>
      <w:pBdr>
        <w:left w:val="single" w:sz="4" w:space="4" w:color="ED691C" w:themeColor="accent1"/>
      </w:pBdr>
      <w:spacing w:after="0"/>
      <w:ind w:left="7088"/>
    </w:pPr>
    <w:rPr>
      <w:szCs w:val="22"/>
    </w:rPr>
  </w:style>
  <w:style w:type="paragraph" w:customStyle="1" w:styleId="Betreff">
    <w:name w:val="Betreff"/>
    <w:basedOn w:val="Standard"/>
    <w:next w:val="Standard"/>
    <w:uiPriority w:val="7"/>
    <w:semiHidden/>
    <w:unhideWhenUsed/>
    <w:qFormat/>
    <w:pPr>
      <w:spacing w:before="480" w:after="480"/>
      <w:contextualSpacing/>
    </w:pPr>
    <w:rPr>
      <w:b/>
      <w:color w:val="006666"/>
      <w:szCs w:val="22"/>
    </w:rPr>
  </w:style>
  <w:style w:type="paragraph" w:customStyle="1" w:styleId="Empfngeradresse">
    <w:name w:val="Empfängeradresse"/>
    <w:basedOn w:val="Standard"/>
    <w:link w:val="Empfngeradresszeichen"/>
    <w:uiPriority w:val="5"/>
    <w:qFormat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theme="minorHAnsi"/>
      <w:sz w:val="20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ED691C" w:themeColor="accent1"/>
        <w:left w:val="single" w:sz="2" w:space="10" w:color="ED691C" w:themeColor="accent1"/>
        <w:bottom w:val="single" w:sz="2" w:space="10" w:color="ED691C" w:themeColor="accent1"/>
        <w:right w:val="single" w:sz="2" w:space="10" w:color="ED691C" w:themeColor="accent1"/>
        <w:between w:val="single" w:sz="2" w:space="10" w:color="ED691C" w:themeColor="accent1"/>
        <w:bar w:val="single" w:sz="2" w:color="ED691C" w:themeColor="accent1"/>
      </w:pBdr>
      <w:ind w:left="1152" w:right="1152"/>
    </w:pPr>
    <w:rPr>
      <w:rFonts w:eastAsiaTheme="minorEastAsia" w:cstheme="minorBidi"/>
      <w:i/>
      <w:iCs/>
      <w:color w:val="ED691C" w:themeColor="accent1"/>
    </w:rPr>
  </w:style>
  <w:style w:type="character" w:styleId="Buchtitel">
    <w:name w:val="Book Title"/>
    <w:basedOn w:val="Absatz-Standardschriftart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Hervorhebung">
    <w:name w:val="Emphasis"/>
    <w:uiPriority w:val="20"/>
    <w:qFormat/>
    <w:rsid w:val="00910C84"/>
    <w:rPr>
      <w:rFonts w:asciiTheme="minorHAnsi" w:hAnsiTheme="minorHAnsi"/>
      <w:b/>
      <w:color w:val="ED691C" w:themeColor="accent1"/>
      <w:spacing w:val="1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theme="minorHAnsi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theme="minorHAnsi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A26CD"/>
    <w:rPr>
      <w:rFonts w:ascii="Calibri" w:hAnsi="Calibri" w:cs="Calibri"/>
      <w:b/>
      <w:kern w:val="0"/>
      <w:sz w:val="32"/>
      <w:szCs w:val="32"/>
      <w:lang w:val="en-US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26CD"/>
    <w:rPr>
      <w:rFonts w:ascii="Calibri" w:hAnsi="Calibri" w:cs="Calibri"/>
      <w:b/>
      <w:kern w:val="0"/>
      <w:sz w:val="32"/>
      <w:szCs w:val="28"/>
      <w:lang w:val="en-US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26CD"/>
    <w:rPr>
      <w:rFonts w:ascii="Calibri" w:hAnsi="Calibri" w:cs="Calibri"/>
      <w:b/>
      <w:kern w:val="0"/>
      <w:sz w:val="24"/>
      <w:szCs w:val="24"/>
      <w:lang w:val="en-US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A26CD"/>
    <w:rPr>
      <w:rFonts w:ascii="Calibri" w:hAnsi="Calibri" w:cs="Calibri"/>
      <w:kern w:val="0"/>
      <w:sz w:val="24"/>
      <w:szCs w:val="22"/>
      <w:lang w:val="en-US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A26CD"/>
    <w:rPr>
      <w:rFonts w:ascii="Calibri" w:hAnsi="Calibri" w:cs="Calibri"/>
      <w:kern w:val="0"/>
      <w:sz w:val="24"/>
      <w:szCs w:val="24"/>
      <w:lang w:val="en-US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E537F"/>
    <w:rPr>
      <w:rFonts w:asciiTheme="majorHAnsi" w:hAnsiTheme="majorHAnsi" w:cs="Calibri"/>
      <w:i/>
      <w:color w:val="6A6D6D" w:themeColor="text2"/>
      <w:kern w:val="0"/>
      <w:sz w:val="24"/>
      <w:szCs w:val="24"/>
      <w14:ligatures w14:val="non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BE537F"/>
    <w:rPr>
      <w:rFonts w:asciiTheme="majorHAnsi" w:hAnsiTheme="majorHAnsi" w:cs="Calibri"/>
      <w:color w:val="ED691C" w:themeColor="accent1"/>
      <w:kern w:val="0"/>
      <w:sz w:val="24"/>
      <w:szCs w:val="24"/>
      <w14:ligatures w14:val="non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hAnsiTheme="majorHAnsi" w:cstheme="minorHAnsi"/>
      <w:b/>
      <w:i/>
      <w:color w:val="ED691C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hAnsiTheme="majorHAnsi" w:cstheme="minorHAnsi"/>
      <w:b/>
      <w:color w:val="4F5151" w:themeColor="text2" w:themeShade="BF"/>
      <w:sz w:val="20"/>
      <w:szCs w:val="20"/>
    </w:rPr>
  </w:style>
  <w:style w:type="character" w:styleId="IntensiveHervorhebung">
    <w:name w:val="Intense Emphasis"/>
    <w:basedOn w:val="Absatz-Standardschriftart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910C84"/>
    <w:pPr>
      <w:pBdr>
        <w:top w:val="threeDEngrave" w:sz="6" w:space="10" w:color="ED691C" w:themeColor="accent1"/>
        <w:bottom w:val="single" w:sz="4" w:space="10" w:color="ED691C" w:themeColor="accent1"/>
      </w:pBdr>
      <w:spacing w:before="360" w:after="360" w:line="324" w:lineRule="auto"/>
      <w:ind w:left="1080" w:right="1080"/>
    </w:pPr>
    <w:rPr>
      <w:i/>
      <w:color w:val="ED691C" w:themeColor="accent1"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10C84"/>
    <w:rPr>
      <w:rFonts w:ascii="Calibri" w:hAnsi="Calibri" w:cs="Calibri"/>
      <w:i/>
      <w:color w:val="ED691C" w:themeColor="accent1"/>
      <w:kern w:val="0"/>
      <w:sz w:val="24"/>
      <w:szCs w:val="22"/>
      <w14:ligatures w14:val="none"/>
    </w:rPr>
  </w:style>
  <w:style w:type="character" w:styleId="IntensiverVerweis">
    <w:name w:val="Intense Reference"/>
    <w:basedOn w:val="Absatz-Standardschriftart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enabsatz">
    <w:name w:val="List Paragraph"/>
    <w:basedOn w:val="Standard"/>
    <w:link w:val="ListenabsatzZchn"/>
    <w:uiPriority w:val="36"/>
    <w:unhideWhenUsed/>
    <w:pPr>
      <w:ind w:left="720"/>
      <w:contextualSpacing/>
    </w:pPr>
  </w:style>
  <w:style w:type="paragraph" w:styleId="KeinLeerraum">
    <w:name w:val="No Spacing"/>
    <w:uiPriority w:val="1"/>
    <w:pPr>
      <w:spacing w:after="0" w:line="240" w:lineRule="auto"/>
    </w:pPr>
  </w:style>
  <w:style w:type="paragraph" w:styleId="Standardeinzug">
    <w:name w:val="Normal Indent"/>
    <w:basedOn w:val="Standard"/>
    <w:uiPriority w:val="99"/>
    <w:semiHidden/>
    <w:unhideWhenUsed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styleId="Untertitel">
    <w:name w:val="Subtitle"/>
    <w:basedOn w:val="Standard"/>
    <w:link w:val="UntertitelZchn"/>
    <w:uiPriority w:val="11"/>
    <w:rPr>
      <w:i/>
      <w:color w:val="6A6D6D" w:themeColor="text2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cstheme="minorHAnsi"/>
      <w:i/>
      <w:color w:val="6A6D6D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BE537F"/>
    <w:rPr>
      <w:rFonts w:asciiTheme="minorHAnsi" w:hAnsiTheme="minorHAnsi"/>
      <w:b/>
      <w:i/>
      <w:color w:val="6A6D6D" w:themeColor="text2"/>
    </w:rPr>
  </w:style>
  <w:style w:type="character" w:styleId="SchwacherVerweis">
    <w:name w:val="Subtle Reference"/>
    <w:basedOn w:val="Absatz-Standardschriftart"/>
    <w:uiPriority w:val="31"/>
    <w:qFormat/>
    <w:rPr>
      <w:rFonts w:cs="Times New Roman"/>
      <w:i/>
      <w:color w:val="4E4F89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414141" w:themeColor="text1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414141" w:themeColor="text1"/>
        <w:insideV w:val="single" w:sz="4" w:space="0" w:color="414141" w:themeColor="text1"/>
      </w:tblBorders>
    </w:tblPr>
  </w:style>
  <w:style w:type="paragraph" w:styleId="Titel">
    <w:name w:val="Title"/>
    <w:basedOn w:val="Standard"/>
    <w:link w:val="TitelZchn"/>
    <w:uiPriority w:val="10"/>
    <w:rsid w:val="00094502"/>
    <w:pPr>
      <w:outlineLvl w:val="4"/>
    </w:pPr>
    <w:rPr>
      <w:rFonts w:ascii="Tahoma" w:hAnsi="Tahoma" w:cs="Tahoma"/>
      <w:b/>
      <w:bCs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0A26CD"/>
    <w:rPr>
      <w:rFonts w:ascii="Tahoma" w:hAnsi="Tahoma" w:cs="Tahoma"/>
      <w:b/>
      <w:bCs/>
      <w:kern w:val="0"/>
      <w:sz w:val="44"/>
      <w:szCs w:val="44"/>
      <w14:ligatures w14:val="none"/>
    </w:rPr>
  </w:style>
  <w:style w:type="numbering" w:customStyle="1" w:styleId="Rhea-Aufzhlung">
    <w:name w:val="Rhea-Aufzählung"/>
    <w:uiPriority w:val="99"/>
    <w:pPr>
      <w:numPr>
        <w:numId w:val="1"/>
      </w:numPr>
    </w:pPr>
  </w:style>
  <w:style w:type="numbering" w:customStyle="1" w:styleId="Rhea-NummerierteListe">
    <w:name w:val="Rhea - Nummerierte Liste"/>
    <w:uiPriority w:val="99"/>
    <w:pPr>
      <w:numPr>
        <w:numId w:val="2"/>
      </w:numPr>
    </w:pPr>
  </w:style>
  <w:style w:type="paragraph" w:customStyle="1" w:styleId="Aufzhlungszeichen1">
    <w:name w:val="Aufzählungszeichen 1"/>
    <w:basedOn w:val="Standard"/>
    <w:link w:val="Aufzhlungszeichen1Zchn"/>
    <w:uiPriority w:val="37"/>
    <w:qFormat/>
    <w:rsid w:val="000A26CD"/>
    <w:pPr>
      <w:numPr>
        <w:numId w:val="19"/>
      </w:numPr>
      <w:spacing w:after="0" w:line="276" w:lineRule="auto"/>
      <w:contextualSpacing/>
    </w:pPr>
  </w:style>
  <w:style w:type="paragraph" w:customStyle="1" w:styleId="Aufzhlungszeichen21">
    <w:name w:val="Aufzählungszeichen 21"/>
    <w:basedOn w:val="Standard"/>
    <w:link w:val="Aufzhlungszeichen21Zchn"/>
    <w:uiPriority w:val="37"/>
    <w:qFormat/>
    <w:rsid w:val="00094502"/>
    <w:pPr>
      <w:numPr>
        <w:ilvl w:val="2"/>
        <w:numId w:val="11"/>
      </w:numPr>
      <w:spacing w:after="0" w:line="276" w:lineRule="auto"/>
      <w:contextualSpacing/>
    </w:pPr>
  </w:style>
  <w:style w:type="paragraph" w:customStyle="1" w:styleId="Aufzhlungszeichen31">
    <w:name w:val="Aufzählungszeichen 31"/>
    <w:basedOn w:val="Standard"/>
    <w:link w:val="Aufzhlungszeichen31Zchn"/>
    <w:uiPriority w:val="37"/>
    <w:qFormat/>
    <w:rsid w:val="000A26CD"/>
    <w:pPr>
      <w:numPr>
        <w:ilvl w:val="2"/>
        <w:numId w:val="28"/>
      </w:numPr>
      <w:spacing w:after="0" w:line="276" w:lineRule="auto"/>
      <w:ind w:left="709" w:hanging="425"/>
      <w:contextualSpacing/>
    </w:pPr>
  </w:style>
  <w:style w:type="paragraph" w:customStyle="1" w:styleId="Kategorie">
    <w:name w:val="Kategorie"/>
    <w:basedOn w:val="Standard"/>
    <w:uiPriority w:val="49"/>
    <w:pPr>
      <w:framePr w:hSpace="187" w:wrap="around" w:hAnchor="margin" w:xAlign="center" w:y="721"/>
      <w:spacing w:after="0"/>
    </w:pPr>
    <w:rPr>
      <w:rFonts w:cstheme="minorBidi"/>
      <w:caps/>
      <w:sz w:val="22"/>
      <w:szCs w:val="22"/>
    </w:rPr>
  </w:style>
  <w:style w:type="paragraph" w:customStyle="1" w:styleId="Kommentare">
    <w:name w:val="Kommentare"/>
    <w:basedOn w:val="Standard"/>
    <w:uiPriority w:val="49"/>
    <w:pPr>
      <w:framePr w:hSpace="187" w:wrap="around" w:hAnchor="margin" w:xAlign="center" w:y="721"/>
      <w:spacing w:before="320" w:after="0"/>
    </w:pPr>
    <w:rPr>
      <w:rFonts w:cstheme="minorBidi"/>
      <w:b/>
      <w:sz w:val="22"/>
      <w:szCs w:val="22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  <w:rPr>
      <w:rFonts w:cstheme="minorHAnsi"/>
      <w:sz w:val="20"/>
      <w:szCs w:val="24"/>
    </w:rPr>
  </w:style>
  <w:style w:type="paragraph" w:styleId="StandardWeb">
    <w:name w:val="Normal (Web)"/>
    <w:basedOn w:val="Standard"/>
    <w:link w:val="StandardWebZchn"/>
    <w:uiPriority w:val="99"/>
    <w:unhideWhenUsed/>
    <w:rsid w:val="001714DA"/>
    <w:rPr>
      <w:rFonts w:ascii="Times New Roman" w:hAnsi="Times New Roman" w:cs="Times New Roman"/>
    </w:rPr>
  </w:style>
  <w:style w:type="character" w:customStyle="1" w:styleId="StandardWebZchn">
    <w:name w:val="Standard (Web) Zchn"/>
    <w:basedOn w:val="Absatz-Standardschriftart"/>
    <w:link w:val="StandardWeb"/>
    <w:uiPriority w:val="99"/>
    <w:rsid w:val="009B2968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Absatz-Standardschriftart"/>
    <w:uiPriority w:val="99"/>
    <w:unhideWhenUsed/>
    <w:rsid w:val="00DC5EF8"/>
    <w:rPr>
      <w:color w:val="EC681C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C5EF8"/>
    <w:rPr>
      <w:color w:val="605E5C"/>
      <w:shd w:val="clear" w:color="auto" w:fill="E1DFDD"/>
    </w:rPr>
  </w:style>
  <w:style w:type="character" w:customStyle="1" w:styleId="ListenabsatzZchn">
    <w:name w:val="Listenabsatz Zchn"/>
    <w:basedOn w:val="Absatz-Standardschriftart"/>
    <w:link w:val="Listenabsatz"/>
    <w:uiPriority w:val="36"/>
    <w:rsid w:val="00DC5EF8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ufzhlungszeichen1Zchn">
    <w:name w:val="Aufzählungszeichen 1 Zchn"/>
    <w:basedOn w:val="ListenabsatzZchn"/>
    <w:link w:val="Aufzhlungszeichen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character" w:customStyle="1" w:styleId="AbsenderadresseZchn">
    <w:name w:val="Absenderadresse Zchn"/>
    <w:basedOn w:val="Absatz-Standardschriftart"/>
    <w:link w:val="Absenderadresse"/>
    <w:uiPriority w:val="2"/>
    <w:rsid w:val="000A26CD"/>
    <w:rPr>
      <w:rFonts w:ascii="Calibri" w:hAnsi="Calibri" w:cs="Calibri"/>
      <w:kern w:val="0"/>
      <w:sz w:val="24"/>
      <w:szCs w:val="22"/>
      <w14:ligatures w14:val="none"/>
    </w:rPr>
  </w:style>
  <w:style w:type="character" w:customStyle="1" w:styleId="Aufzhlungszeichen31Zchn">
    <w:name w:val="Aufzählungszeichen 31 Zchn"/>
    <w:basedOn w:val="ListenabsatzZchn"/>
    <w:link w:val="Aufzhlungszeichen3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4">
    <w:name w:val="Plain Table 4"/>
    <w:basedOn w:val="NormaleTabelle"/>
    <w:uiPriority w:val="44"/>
    <w:rsid w:val="00C01C7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ufzhlungszeichen21Zchn">
    <w:name w:val="Aufzählungszeichen 21 Zchn"/>
    <w:basedOn w:val="ListenabsatzZchn"/>
    <w:link w:val="Aufzhlungszeichen21"/>
    <w:uiPriority w:val="37"/>
    <w:rsid w:val="000A26CD"/>
    <w:rPr>
      <w:rFonts w:ascii="Calibri" w:eastAsia="Times New Roman" w:hAnsi="Calibri" w:cs="Calibri"/>
      <w:kern w:val="0"/>
      <w:sz w:val="24"/>
      <w:szCs w:val="24"/>
      <w14:ligatures w14:val="none"/>
    </w:rPr>
  </w:style>
  <w:style w:type="table" w:styleId="EinfacheTabelle1">
    <w:name w:val="Plain Table 1"/>
    <w:basedOn w:val="NormaleTabelle"/>
    <w:uiPriority w:val="41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GDI-Tab1">
    <w:name w:val="GDI-Tab1"/>
    <w:basedOn w:val="Standard"/>
    <w:link w:val="GDI-Tab1Zchn"/>
    <w:qFormat/>
    <w:rsid w:val="00FE263C"/>
    <w:rPr>
      <w:rFonts w:eastAsiaTheme="minorHAnsi"/>
      <w:lang w:val="en-US"/>
    </w:rPr>
  </w:style>
  <w:style w:type="table" w:styleId="Listentabelle3Akzent4">
    <w:name w:val="List Table 3 Accent 4"/>
    <w:basedOn w:val="NormaleTabelle"/>
    <w:uiPriority w:val="48"/>
    <w:rsid w:val="00C01C74"/>
    <w:pPr>
      <w:spacing w:after="0" w:line="240" w:lineRule="auto"/>
    </w:pPr>
    <w:tblPr>
      <w:tblStyleRowBandSize w:val="1"/>
      <w:tblStyleColBandSize w:val="1"/>
      <w:tblBorders>
        <w:top w:val="single" w:sz="4" w:space="0" w:color="EC9B1C" w:themeColor="accent4"/>
        <w:left w:val="single" w:sz="4" w:space="0" w:color="EC9B1C" w:themeColor="accent4"/>
        <w:bottom w:val="single" w:sz="4" w:space="0" w:color="EC9B1C" w:themeColor="accent4"/>
        <w:right w:val="single" w:sz="4" w:space="0" w:color="EC9B1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9B1C" w:themeColor="accent4"/>
          <w:right w:val="single" w:sz="4" w:space="0" w:color="EC9B1C" w:themeColor="accent4"/>
        </w:tcBorders>
      </w:tcPr>
    </w:tblStylePr>
    <w:tblStylePr w:type="band1Horz">
      <w:tblPr/>
      <w:tcPr>
        <w:tcBorders>
          <w:top w:val="single" w:sz="4" w:space="0" w:color="EC9B1C" w:themeColor="accent4"/>
          <w:bottom w:val="single" w:sz="4" w:space="0" w:color="EC9B1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9B1C" w:themeColor="accent4"/>
          <w:left w:val="nil"/>
        </w:tcBorders>
      </w:tcPr>
    </w:tblStylePr>
    <w:tblStylePr w:type="swCell">
      <w:tblPr/>
      <w:tcPr>
        <w:tcBorders>
          <w:top w:val="double" w:sz="4" w:space="0" w:color="EC9B1C" w:themeColor="accent4"/>
          <w:right w:val="nil"/>
        </w:tcBorders>
      </w:tcPr>
    </w:tblStylePr>
  </w:style>
  <w:style w:type="character" w:customStyle="1" w:styleId="GDI-Tab1Zchn">
    <w:name w:val="GDI-Tab1 Zchn"/>
    <w:basedOn w:val="Absatz-Standardschriftart"/>
    <w:link w:val="GDI-Tab1"/>
    <w:rsid w:val="00FE263C"/>
    <w:rPr>
      <w:rFonts w:ascii="Calibri" w:eastAsiaTheme="minorHAnsi" w:hAnsi="Calibri" w:cs="Calibri"/>
      <w:kern w:val="0"/>
      <w:sz w:val="24"/>
      <w:szCs w:val="24"/>
      <w:lang w:val="en-US"/>
      <w14:ligatures w14:val="none"/>
    </w:rPr>
  </w:style>
  <w:style w:type="table" w:styleId="Gitternetztabelle4Akzent4">
    <w:name w:val="Grid Table 4 Accent 4"/>
    <w:basedOn w:val="NormaleTabelle"/>
    <w:uiPriority w:val="49"/>
    <w:rsid w:val="00C01C74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3C276" w:themeColor="accent4" w:themeTint="99"/>
        <w:left w:val="single" w:sz="4" w:space="0" w:color="F3C276" w:themeColor="accent4" w:themeTint="99"/>
        <w:bottom w:val="single" w:sz="4" w:space="0" w:color="F3C276" w:themeColor="accent4" w:themeTint="99"/>
        <w:right w:val="single" w:sz="4" w:space="0" w:color="F3C276" w:themeColor="accent4" w:themeTint="99"/>
        <w:insideH w:val="single" w:sz="4" w:space="0" w:color="F3C276" w:themeColor="accent4" w:themeTint="99"/>
        <w:insideV w:val="single" w:sz="4" w:space="0" w:color="F3C27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9B1C" w:themeColor="accent4"/>
          <w:left w:val="single" w:sz="4" w:space="0" w:color="EC9B1C" w:themeColor="accent4"/>
          <w:bottom w:val="single" w:sz="4" w:space="0" w:color="EC9B1C" w:themeColor="accent4"/>
          <w:right w:val="single" w:sz="4" w:space="0" w:color="EC9B1C" w:themeColor="accent4"/>
          <w:insideH w:val="nil"/>
          <w:insideV w:val="nil"/>
        </w:tcBorders>
        <w:shd w:val="clear" w:color="auto" w:fill="EC9B1C" w:themeFill="accent4"/>
      </w:tcPr>
    </w:tblStylePr>
    <w:tblStylePr w:type="lastRow">
      <w:rPr>
        <w:b/>
        <w:bCs/>
      </w:rPr>
      <w:tblPr/>
      <w:tcPr>
        <w:tcBorders>
          <w:top w:val="double" w:sz="4" w:space="0" w:color="EC9B1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AD1" w:themeFill="accent4" w:themeFillTint="33"/>
      </w:tcPr>
    </w:tblStylePr>
    <w:tblStylePr w:type="band1Horz">
      <w:tblPr/>
      <w:tcPr>
        <w:shd w:val="clear" w:color="auto" w:fill="FBEAD1" w:themeFill="accent4" w:themeFillTint="33"/>
      </w:tcPr>
    </w:tblStylePr>
  </w:style>
  <w:style w:type="paragraph" w:customStyle="1" w:styleId="GDI-Tab2">
    <w:name w:val="GDI-Tab2"/>
    <w:basedOn w:val="Standard"/>
    <w:link w:val="GDI-Tab2Zchn"/>
    <w:qFormat/>
    <w:rsid w:val="00FE263C"/>
    <w:rPr>
      <w:rFonts w:eastAsiaTheme="minorHAnsi"/>
      <w:color w:val="FFFFFF" w:themeColor="background1"/>
      <w:lang w:val="en-US"/>
    </w:rPr>
  </w:style>
  <w:style w:type="character" w:customStyle="1" w:styleId="GDI-Tab2Zchn">
    <w:name w:val="GDI-Tab2 Zchn"/>
    <w:basedOn w:val="Absatz-Standardschriftart"/>
    <w:link w:val="GDI-Tab2"/>
    <w:rsid w:val="00FE263C"/>
    <w:rPr>
      <w:rFonts w:ascii="Calibri" w:eastAsiaTheme="minorHAnsi" w:hAnsi="Calibri" w:cs="Calibri"/>
      <w:color w:val="FFFFFF" w:themeColor="background1"/>
      <w:kern w:val="0"/>
      <w:sz w:val="24"/>
      <w:szCs w:val="24"/>
      <w:lang w:val="en-US"/>
      <w14:ligatures w14:val="none"/>
    </w:rPr>
  </w:style>
  <w:style w:type="character" w:customStyle="1" w:styleId="prtextdetail">
    <w:name w:val="prtextdetail"/>
    <w:basedOn w:val="Absatz-Standardschriftart"/>
    <w:rsid w:val="009D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di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e@gdi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arketing\Vorlagen\MS-Office\GDI_PM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Urban">
  <a:themeElements>
    <a:clrScheme name="GDI Farben">
      <a:dk1>
        <a:srgbClr val="414141"/>
      </a:dk1>
      <a:lt1>
        <a:srgbClr val="FFFFFF"/>
      </a:lt1>
      <a:dk2>
        <a:srgbClr val="6A6D6D"/>
      </a:dk2>
      <a:lt2>
        <a:srgbClr val="FFFFFF"/>
      </a:lt2>
      <a:accent1>
        <a:srgbClr val="ED691C"/>
      </a:accent1>
      <a:accent2>
        <a:srgbClr val="FCD800"/>
      </a:accent2>
      <a:accent3>
        <a:srgbClr val="C20116"/>
      </a:accent3>
      <a:accent4>
        <a:srgbClr val="EC9B1C"/>
      </a:accent4>
      <a:accent5>
        <a:srgbClr val="FFCF64"/>
      </a:accent5>
      <a:accent6>
        <a:srgbClr val="FAEA27"/>
      </a:accent6>
      <a:hlink>
        <a:srgbClr val="EC681C"/>
      </a:hlink>
      <a:folHlink>
        <a:srgbClr val="696D6D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2017-08-03T00:00:00</PublishDate>
  <Abstract/>
  <CompanyAddress/>
  <CompanyPhone/>
  <CompanyFax/>
  <CompanyEmail>@gdi.de 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CBB304-89E7-46C0-A327-53AE6B659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30DCEB02-4870-4F20-AC8B-00934BF2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GDI_PM.dotx</Template>
  <TotalTime>0</TotalTime>
  <Pages>1</Pages>
  <Words>526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Bewerber- und Mitarbeiterinformationen zum Datenschutz</vt:lpstr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Bewerber- und Mitarbeiterinformationen zum Datenschutz</dc:title>
  <dc:subject/>
  <dc:creator>gaida</dc:creator>
  <cp:keywords/>
  <dc:description/>
  <cp:lastModifiedBy>Ulrich Gaider</cp:lastModifiedBy>
  <cp:revision>9</cp:revision>
  <cp:lastPrinted>2020-02-20T09:02:00Z</cp:lastPrinted>
  <dcterms:created xsi:type="dcterms:W3CDTF">2020-02-20T07:48:00Z</dcterms:created>
  <dcterms:modified xsi:type="dcterms:W3CDTF">2020-02-20T09:02:00Z</dcterms:modified>
</cp:coreProperties>
</file>