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7458" w14:textId="041F3FBD" w:rsidR="00BA39B3" w:rsidRPr="00197652" w:rsidRDefault="006D444D" w:rsidP="00BA39B3">
      <w:pPr>
        <w:pStyle w:val="berschrift1"/>
        <w:numPr>
          <w:ilvl w:val="0"/>
          <w:numId w:val="0"/>
        </w:numPr>
        <w:rPr>
          <w:sz w:val="40"/>
          <w:lang w:val="de-DE"/>
        </w:rPr>
      </w:pPr>
      <w:bookmarkStart w:id="0" w:name="_Hlk4670960"/>
      <w:r w:rsidRPr="006D444D">
        <w:rPr>
          <w:sz w:val="40"/>
          <w:lang w:val="de-DE"/>
        </w:rPr>
        <w:t>Pflicht zur Arbeitszeiterfassung besteht ab sofort</w:t>
      </w:r>
    </w:p>
    <w:bookmarkEnd w:id="0"/>
    <w:p w14:paraId="069AFFF5" w14:textId="2B24FD64" w:rsidR="00BA39B3" w:rsidRPr="00BA39B3" w:rsidRDefault="006D444D" w:rsidP="00BA39B3">
      <w:pPr>
        <w:pStyle w:val="berschrift2"/>
        <w:numPr>
          <w:ilvl w:val="0"/>
          <w:numId w:val="0"/>
        </w:numPr>
        <w:rPr>
          <w:sz w:val="28"/>
          <w:lang w:val="de-DE"/>
        </w:rPr>
      </w:pPr>
      <w:r>
        <w:rPr>
          <w:sz w:val="28"/>
          <w:lang w:val="de-DE"/>
        </w:rPr>
        <w:t>So finden Sie die passende Lösung für Ihr Unternehmen</w:t>
      </w:r>
    </w:p>
    <w:p w14:paraId="22038E03" w14:textId="77777777" w:rsidR="006D444D" w:rsidRPr="001F4B19" w:rsidRDefault="006D444D" w:rsidP="006D444D">
      <w:pPr>
        <w:rPr>
          <w:rStyle w:val="Fett"/>
          <w:rFonts w:cstheme="minorHAnsi"/>
          <w:i/>
          <w:iCs/>
        </w:rPr>
      </w:pPr>
      <w:r>
        <w:rPr>
          <w:rStyle w:val="Fett"/>
          <w:rFonts w:cstheme="minorHAnsi"/>
          <w:i/>
          <w:iCs/>
        </w:rPr>
        <w:t>Mit dem Urteil des</w:t>
      </w:r>
      <w:r w:rsidRPr="001F4B19">
        <w:rPr>
          <w:rStyle w:val="Fett"/>
          <w:rFonts w:cstheme="minorHAnsi"/>
          <w:i/>
          <w:iCs/>
        </w:rPr>
        <w:t xml:space="preserve"> Bundesarbeitsgericht</w:t>
      </w:r>
      <w:r>
        <w:rPr>
          <w:rStyle w:val="Fett"/>
          <w:rFonts w:cstheme="minorHAnsi"/>
          <w:i/>
          <w:iCs/>
        </w:rPr>
        <w:t>s</w:t>
      </w:r>
      <w:r w:rsidRPr="001F4B19">
        <w:rPr>
          <w:rStyle w:val="Fett"/>
          <w:rFonts w:cstheme="minorHAnsi"/>
          <w:i/>
          <w:iCs/>
        </w:rPr>
        <w:t xml:space="preserve"> (BAG</w:t>
      </w:r>
      <w:r>
        <w:rPr>
          <w:rStyle w:val="Fett"/>
          <w:rFonts w:cstheme="minorHAnsi"/>
          <w:i/>
          <w:iCs/>
        </w:rPr>
        <w:t>) vom</w:t>
      </w:r>
      <w:r w:rsidRPr="001F4B19">
        <w:rPr>
          <w:rStyle w:val="Fett"/>
          <w:rFonts w:cstheme="minorHAnsi"/>
          <w:i/>
          <w:iCs/>
        </w:rPr>
        <w:t xml:space="preserve"> 13. September 2022</w:t>
      </w:r>
      <w:r>
        <w:rPr>
          <w:rStyle w:val="Fett"/>
          <w:rFonts w:cstheme="minorHAnsi"/>
          <w:i/>
          <w:iCs/>
        </w:rPr>
        <w:t xml:space="preserve"> </w:t>
      </w:r>
      <w:r w:rsidRPr="001F4B19">
        <w:rPr>
          <w:rStyle w:val="Fett"/>
          <w:rFonts w:cstheme="minorHAnsi"/>
          <w:i/>
          <w:iCs/>
        </w:rPr>
        <w:t xml:space="preserve">(Az.: 1 ABR 22/21) </w:t>
      </w:r>
      <w:r>
        <w:rPr>
          <w:rStyle w:val="Fett"/>
          <w:rFonts w:cstheme="minorHAnsi"/>
          <w:i/>
          <w:iCs/>
        </w:rPr>
        <w:t>steht fest, dass jeder</w:t>
      </w:r>
      <w:r w:rsidRPr="001F4B19">
        <w:rPr>
          <w:rStyle w:val="Fett"/>
          <w:rFonts w:cstheme="minorHAnsi"/>
          <w:i/>
          <w:iCs/>
        </w:rPr>
        <w:t xml:space="preserve"> Arbeitgeber </w:t>
      </w:r>
      <w:r>
        <w:rPr>
          <w:rStyle w:val="Fett"/>
          <w:rFonts w:cstheme="minorHAnsi"/>
          <w:i/>
          <w:iCs/>
        </w:rPr>
        <w:t>ab sofort verpflichtet ist, alle Arbeitszeiten systematisch zu erfassen.</w:t>
      </w:r>
    </w:p>
    <w:p w14:paraId="18CAC4CC" w14:textId="7B0DC5F4" w:rsidR="006D444D" w:rsidRDefault="006D444D" w:rsidP="006D444D">
      <w:bookmarkStart w:id="1" w:name="_Hlk114469412"/>
      <w:r>
        <w:rPr>
          <w:noProof/>
          <w14:ligatures w14:val="standardContextual"/>
        </w:rPr>
        <w:drawing>
          <wp:anchor distT="0" distB="0" distL="114300" distR="114300" simplePos="0" relativeHeight="251660288" behindDoc="0" locked="0" layoutInCell="1" allowOverlap="1" wp14:anchorId="3E8CC1BD" wp14:editId="2E7CBD2E">
            <wp:simplePos x="0" y="0"/>
            <wp:positionH relativeFrom="column">
              <wp:posOffset>-607</wp:posOffset>
            </wp:positionH>
            <wp:positionV relativeFrom="paragraph">
              <wp:posOffset>-216</wp:posOffset>
            </wp:positionV>
            <wp:extent cx="3175279" cy="1785932"/>
            <wp:effectExtent l="0" t="0" r="6350" b="508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5279" cy="1785932"/>
                    </a:xfrm>
                    <a:prstGeom prst="rect">
                      <a:avLst/>
                    </a:prstGeom>
                  </pic:spPr>
                </pic:pic>
              </a:graphicData>
            </a:graphic>
          </wp:anchor>
        </w:drawing>
      </w:r>
      <w:r w:rsidRPr="006D444D">
        <w:t>Bisher ging man davon aus, dass die Pflicht zur Einführung eines Systems zur vollständigen Arbeitszeiterfassung und damit auch das weitestgehende Ende der Vertrauensarbeitszeit vom deutschen Gesetzgeber abhängt. Mit dem Urteil des BAG ist jetzt allerdings entschieden, diese Pflicht besteht bereits.</w:t>
      </w:r>
    </w:p>
    <w:p w14:paraId="5A70151B" w14:textId="77777777" w:rsidR="00F70C17" w:rsidRPr="006D444D" w:rsidRDefault="00F70C17" w:rsidP="006D444D"/>
    <w:p w14:paraId="35EC9576" w14:textId="77777777" w:rsidR="006D444D" w:rsidRPr="006D444D" w:rsidRDefault="006D444D" w:rsidP="006D444D">
      <w:pPr>
        <w:rPr>
          <w:b/>
          <w:bCs/>
          <w:color w:val="000000"/>
        </w:rPr>
      </w:pPr>
      <w:r w:rsidRPr="006D444D">
        <w:rPr>
          <w:b/>
          <w:bCs/>
          <w:color w:val="000000"/>
        </w:rPr>
        <w:t>Für wen gilt die Pflicht zur Arbeitszeiterfassung?</w:t>
      </w:r>
    </w:p>
    <w:p w14:paraId="502E910E" w14:textId="77777777" w:rsidR="006D444D" w:rsidRPr="006D444D" w:rsidRDefault="006D444D" w:rsidP="006D444D">
      <w:pPr>
        <w:rPr>
          <w:color w:val="000000"/>
        </w:rPr>
      </w:pPr>
      <w:r w:rsidRPr="006D444D">
        <w:rPr>
          <w:color w:val="000000"/>
        </w:rPr>
        <w:t xml:space="preserve">Das Arbeitsschutzgesetz gilt für alle Betriebe in Deutschland unabhängig von ihrer Größe. Somit sind entsprechend dem BAG-Urteil künftig alle Unternehmen in Deutschland dazu verpflichtet, die Arbeitszeit zu erfassen. </w:t>
      </w:r>
    </w:p>
    <w:p w14:paraId="257FA0FA" w14:textId="77777777" w:rsidR="006D444D" w:rsidRPr="006D444D" w:rsidRDefault="006D444D" w:rsidP="006D444D">
      <w:pPr>
        <w:keepNext/>
        <w:keepLines/>
        <w:spacing w:before="40" w:beforeAutospacing="0" w:after="0" w:afterAutospacing="0" w:line="259" w:lineRule="auto"/>
        <w:outlineLvl w:val="1"/>
        <w:rPr>
          <w:b/>
          <w:bCs/>
          <w:color w:val="000000"/>
          <w:lang w:eastAsia="en-US"/>
        </w:rPr>
      </w:pPr>
      <w:r w:rsidRPr="006D444D">
        <w:rPr>
          <w:b/>
          <w:bCs/>
          <w:color w:val="000000"/>
          <w:lang w:eastAsia="en-US"/>
        </w:rPr>
        <w:t>Ab wann gilt die Pflicht zur Arbeitszeiterfassung?</w:t>
      </w:r>
    </w:p>
    <w:p w14:paraId="2C4F56F6" w14:textId="77777777" w:rsidR="006D444D" w:rsidRPr="006D444D" w:rsidRDefault="006D444D" w:rsidP="006D444D">
      <w:pPr>
        <w:spacing w:before="0" w:beforeAutospacing="0" w:after="0" w:afterAutospacing="0" w:line="259" w:lineRule="auto"/>
        <w:rPr>
          <w:rFonts w:eastAsia="Calibri"/>
          <w:lang w:eastAsia="en-US"/>
        </w:rPr>
      </w:pPr>
      <w:r w:rsidRPr="006D444D">
        <w:rPr>
          <w:rFonts w:eastAsia="Calibri"/>
          <w:noProof/>
          <w:lang w:eastAsia="en-US"/>
        </w:rPr>
        <mc:AlternateContent>
          <mc:Choice Requires="wps">
            <w:drawing>
              <wp:anchor distT="0" distB="0" distL="114300" distR="114300" simplePos="0" relativeHeight="251659264" behindDoc="1" locked="0" layoutInCell="1" allowOverlap="1" wp14:anchorId="3FAB9C0E" wp14:editId="362B7E55">
                <wp:simplePos x="0" y="0"/>
                <wp:positionH relativeFrom="column">
                  <wp:posOffset>-121187</wp:posOffset>
                </wp:positionH>
                <wp:positionV relativeFrom="paragraph">
                  <wp:posOffset>78356</wp:posOffset>
                </wp:positionV>
                <wp:extent cx="6250074" cy="1024931"/>
                <wp:effectExtent l="0" t="0" r="17780" b="22860"/>
                <wp:wrapNone/>
                <wp:docPr id="8" name="Rechteck 8"/>
                <wp:cNvGraphicFramePr/>
                <a:graphic xmlns:a="http://schemas.openxmlformats.org/drawingml/2006/main">
                  <a:graphicData uri="http://schemas.microsoft.com/office/word/2010/wordprocessingShape">
                    <wps:wsp>
                      <wps:cNvSpPr/>
                      <wps:spPr>
                        <a:xfrm>
                          <a:off x="0" y="0"/>
                          <a:ext cx="6250074" cy="1024931"/>
                        </a:xfrm>
                        <a:prstGeom prst="rect">
                          <a:avLst/>
                        </a:prstGeom>
                        <a:solidFill>
                          <a:sysClr val="window" lastClr="FFFFFF">
                            <a:lumMod val="95000"/>
                          </a:sys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3B39E1" id="Rechteck 8" o:spid="_x0000_s1026" style="position:absolute;margin-left:-9.55pt;margin-top:6.15pt;width:492.15pt;height:80.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" fillcolor="#f2f2f2" strokecolor="#d9d9d9" strokeweight="1pt"/>
            </w:pict>
          </mc:Fallback>
        </mc:AlternateContent>
      </w:r>
    </w:p>
    <w:p w14:paraId="7AC7E16C" w14:textId="77777777" w:rsidR="006D444D" w:rsidRPr="006D444D" w:rsidRDefault="006D444D" w:rsidP="006D444D">
      <w:pPr>
        <w:spacing w:before="0" w:beforeAutospacing="0" w:after="0" w:afterAutospacing="0" w:line="259" w:lineRule="auto"/>
        <w:rPr>
          <w:rFonts w:eastAsia="Calibri"/>
          <w:b/>
          <w:bCs/>
          <w:i/>
          <w:iCs/>
          <w:color w:val="ED691C"/>
          <w:lang w:eastAsia="en-US"/>
        </w:rPr>
      </w:pPr>
      <w:r w:rsidRPr="006D444D">
        <w:rPr>
          <w:rFonts w:eastAsia="Calibri"/>
          <w:lang w:eastAsia="en-US"/>
        </w:rPr>
        <w:t>Pressemeldung des Bundearbeitsgerichts zur Einführung elektronischer Zeiterfassung vom 13. September 2022:</w:t>
      </w:r>
      <w:r w:rsidRPr="006D444D">
        <w:rPr>
          <w:rFonts w:eastAsia="Calibri"/>
          <w:color w:val="ED691C"/>
          <w:lang w:eastAsia="en-US"/>
        </w:rPr>
        <w:br/>
      </w:r>
      <w:r w:rsidRPr="006D444D">
        <w:rPr>
          <w:rFonts w:eastAsia="Calibri"/>
          <w:b/>
          <w:bCs/>
          <w:i/>
          <w:iCs/>
          <w:color w:val="ED691C"/>
          <w:lang w:eastAsia="en-US"/>
        </w:rPr>
        <w:t>„Der Arbeitgeber ist nach § 3 Abs. 2 Nr. 1 ArbSchG verpflichtet, ein System einzuführen, mit dem die von den Arbeitnehmern geleistete Arbeitszeit erfasst werden kann.“</w:t>
      </w:r>
    </w:p>
    <w:p w14:paraId="611FE611" w14:textId="77777777" w:rsidR="006D444D" w:rsidRPr="006D444D" w:rsidRDefault="006D444D" w:rsidP="006D444D">
      <w:pPr>
        <w:rPr>
          <w:color w:val="000000"/>
          <w:u w:val="single"/>
        </w:rPr>
      </w:pPr>
      <w:r w:rsidRPr="006D444D">
        <w:rPr>
          <w:color w:val="000000"/>
          <w:u w:val="single"/>
        </w:rPr>
        <w:t xml:space="preserve">Die Erfassung von Arbeitszeit gilt damit ab sofort. </w:t>
      </w:r>
    </w:p>
    <w:p w14:paraId="1FCA0181" w14:textId="77777777" w:rsidR="006D444D" w:rsidRPr="006D444D" w:rsidRDefault="006D444D" w:rsidP="006D444D">
      <w:pPr>
        <w:keepNext/>
        <w:keepLines/>
        <w:spacing w:before="40" w:beforeAutospacing="0" w:after="0" w:afterAutospacing="0" w:line="259" w:lineRule="auto"/>
        <w:outlineLvl w:val="1"/>
        <w:rPr>
          <w:b/>
          <w:bCs/>
          <w:color w:val="000000"/>
          <w:lang w:eastAsia="en-US"/>
        </w:rPr>
      </w:pPr>
      <w:r w:rsidRPr="006D444D">
        <w:rPr>
          <w:b/>
          <w:bCs/>
          <w:color w:val="000000"/>
          <w:lang w:eastAsia="en-US"/>
        </w:rPr>
        <w:t>Was bedeutet das für die Vertrauensarbeitszeit?</w:t>
      </w:r>
    </w:p>
    <w:p w14:paraId="23A877D9" w14:textId="77777777" w:rsidR="006D444D" w:rsidRPr="006D444D" w:rsidRDefault="006D444D" w:rsidP="006D444D">
      <w:pPr>
        <w:rPr>
          <w:color w:val="000000"/>
        </w:rPr>
      </w:pPr>
      <w:r w:rsidRPr="006D444D">
        <w:rPr>
          <w:color w:val="000000"/>
        </w:rPr>
        <w:t>Schon bisher galt: Vertrauensarbeitszeit bedeutet keine Veränderung der individuell geschuldeten Arbeitszeit. Dem Mitarbeiter war nur freigestellt, wann er diese erbringt. Mit dem BAG-Urteil muss nun verpflichtend die gesamte Arbeitszeit inklusive Pausenzeiten erfasst werden.</w:t>
      </w:r>
    </w:p>
    <w:p w14:paraId="110A8C56" w14:textId="77777777" w:rsidR="006D444D" w:rsidRPr="006D444D" w:rsidRDefault="006D444D" w:rsidP="006D444D">
      <w:pPr>
        <w:keepNext/>
        <w:keepLines/>
        <w:spacing w:before="40" w:beforeAutospacing="0" w:after="0" w:afterAutospacing="0" w:line="259" w:lineRule="auto"/>
        <w:outlineLvl w:val="1"/>
        <w:rPr>
          <w:b/>
          <w:bCs/>
          <w:color w:val="000000"/>
          <w:lang w:eastAsia="en-US"/>
        </w:rPr>
      </w:pPr>
      <w:r w:rsidRPr="006D444D">
        <w:rPr>
          <w:b/>
          <w:bCs/>
          <w:color w:val="000000"/>
          <w:lang w:eastAsia="en-US"/>
        </w:rPr>
        <w:lastRenderedPageBreak/>
        <w:t>Wie soll die Arbeitszeit erfasst werden?</w:t>
      </w:r>
    </w:p>
    <w:p w14:paraId="5CB6842D" w14:textId="77777777" w:rsidR="006D444D" w:rsidRPr="006D444D" w:rsidRDefault="006D444D" w:rsidP="006D444D">
      <w:pPr>
        <w:rPr>
          <w:color w:val="000000"/>
        </w:rPr>
      </w:pPr>
      <w:r w:rsidRPr="006D444D">
        <w:rPr>
          <w:color w:val="000000"/>
        </w:rPr>
        <w:t xml:space="preserve">Eine Antwort auf die Frage, wie die Arbeitszeiten erfasst werden müssen, gibt das BAG bislang nicht. Bereits im EUGH-Urteil von 2019 hieß es, dass die Arbeitgeber verpflichtet werden müssen, eine objektive, verlässliche und für alle Beteiligten zugängliche Erfassung der Arbeitszeit einzuführen. </w:t>
      </w:r>
    </w:p>
    <w:p w14:paraId="60F99062" w14:textId="77777777" w:rsidR="006D444D" w:rsidRPr="006D444D" w:rsidRDefault="006D444D" w:rsidP="006D444D">
      <w:pPr>
        <w:rPr>
          <w:color w:val="000000"/>
        </w:rPr>
      </w:pPr>
      <w:r w:rsidRPr="006D444D">
        <w:rPr>
          <w:color w:val="000000"/>
        </w:rPr>
        <w:t>Die Vorteile einer Software-Lösung liegen hierbei auf der Hand. Eine digitale Zeiterfassung:</w:t>
      </w:r>
    </w:p>
    <w:p w14:paraId="6124D7DE" w14:textId="77777777" w:rsidR="006D444D" w:rsidRPr="006D444D" w:rsidRDefault="006D444D" w:rsidP="006D444D">
      <w:pPr>
        <w:numPr>
          <w:ilvl w:val="0"/>
          <w:numId w:val="39"/>
        </w:numPr>
        <w:rPr>
          <w:color w:val="000000"/>
        </w:rPr>
      </w:pPr>
      <w:r w:rsidRPr="006D444D">
        <w:rPr>
          <w:color w:val="000000"/>
        </w:rPr>
        <w:t>ist einfach in der Handhabung für Ihre Mitarbeiter.</w:t>
      </w:r>
    </w:p>
    <w:p w14:paraId="5D7A3870" w14:textId="77777777" w:rsidR="006D444D" w:rsidRPr="006D444D" w:rsidRDefault="006D444D" w:rsidP="006D444D">
      <w:pPr>
        <w:numPr>
          <w:ilvl w:val="0"/>
          <w:numId w:val="39"/>
        </w:numPr>
        <w:rPr>
          <w:color w:val="000000"/>
        </w:rPr>
      </w:pPr>
      <w:r w:rsidRPr="006D444D">
        <w:rPr>
          <w:color w:val="000000"/>
        </w:rPr>
        <w:t>erspart Zeit sowohl in der Erfassung als auch bei der Prüfung durch Vorgesetzte</w:t>
      </w:r>
    </w:p>
    <w:p w14:paraId="34D403E5" w14:textId="77777777" w:rsidR="006D444D" w:rsidRPr="006D444D" w:rsidRDefault="006D444D" w:rsidP="006D444D">
      <w:pPr>
        <w:numPr>
          <w:ilvl w:val="0"/>
          <w:numId w:val="39"/>
        </w:numPr>
        <w:rPr>
          <w:color w:val="000000"/>
        </w:rPr>
      </w:pPr>
      <w:r w:rsidRPr="006D444D">
        <w:rPr>
          <w:color w:val="000000"/>
        </w:rPr>
        <w:t>ermöglicht eine automatische Übermittlung der Zeiten an die Lohnabrechnung</w:t>
      </w:r>
    </w:p>
    <w:p w14:paraId="44A62E8D" w14:textId="77777777" w:rsidR="006D444D" w:rsidRPr="006D444D" w:rsidRDefault="006D444D" w:rsidP="006D444D">
      <w:pPr>
        <w:numPr>
          <w:ilvl w:val="0"/>
          <w:numId w:val="39"/>
        </w:numPr>
        <w:rPr>
          <w:color w:val="000000"/>
        </w:rPr>
      </w:pPr>
      <w:r w:rsidRPr="006D444D">
        <w:rPr>
          <w:color w:val="000000"/>
        </w:rPr>
        <w:t>bietet jederzeit volle Transparenz für Mitarbeiter, Personalabteilung und Geschäftsführung.</w:t>
      </w:r>
    </w:p>
    <w:p w14:paraId="3654A034" w14:textId="77777777" w:rsidR="006D444D" w:rsidRPr="006D444D" w:rsidRDefault="006D444D" w:rsidP="006D444D">
      <w:pPr>
        <w:spacing w:before="0" w:beforeAutospacing="0" w:after="0" w:afterAutospacing="0"/>
        <w:rPr>
          <w:b/>
          <w:bCs/>
          <w:color w:val="000000"/>
        </w:rPr>
      </w:pPr>
      <w:r w:rsidRPr="006D444D">
        <w:rPr>
          <w:b/>
          <w:bCs/>
          <w:color w:val="000000"/>
        </w:rPr>
        <w:t>Welche Möglichkeiten zur Arbeitszeiterfassung gibt es?</w:t>
      </w:r>
    </w:p>
    <w:p w14:paraId="6792C195" w14:textId="77777777" w:rsidR="006D444D" w:rsidRPr="006D444D" w:rsidRDefault="006D444D" w:rsidP="006D444D">
      <w:pPr>
        <w:spacing w:before="0" w:beforeAutospacing="0" w:after="0" w:afterAutospacing="0"/>
        <w:rPr>
          <w:color w:val="000000"/>
        </w:rPr>
      </w:pPr>
    </w:p>
    <w:p w14:paraId="0419510B" w14:textId="77777777" w:rsidR="006D444D" w:rsidRPr="006D444D" w:rsidRDefault="006D444D" w:rsidP="006D444D">
      <w:pPr>
        <w:spacing w:before="0" w:beforeAutospacing="0" w:after="0" w:afterAutospacing="0"/>
        <w:rPr>
          <w:color w:val="000000"/>
        </w:rPr>
      </w:pPr>
      <w:r w:rsidRPr="006D444D">
        <w:rPr>
          <w:color w:val="000000"/>
        </w:rPr>
        <w:t xml:space="preserve">Mit GDI Zeit Profi erfüllen Sie alle gesetzlichen Verpflichtungen zum Thema Arbeitszeiterfassung. Darüber hinaus erhalten Sie ein frei konfigurierbares Tool zur Erfassung und Auswertung von Arbeitszeiten, Bereitschaftszeiten, Fehlzeiten und Überstunden. </w:t>
      </w:r>
      <w:r w:rsidRPr="006D444D">
        <w:rPr>
          <w:color w:val="000000"/>
        </w:rPr>
        <w:t xml:space="preserve">Alle notwendigen Dokumentationen aufgrund rechtlicher Anforderungen wie beispielsweise </w:t>
      </w:r>
      <w:proofErr w:type="spellStart"/>
      <w:r w:rsidRPr="006D444D">
        <w:rPr>
          <w:color w:val="000000"/>
        </w:rPr>
        <w:t>GoBD</w:t>
      </w:r>
      <w:proofErr w:type="spellEnd"/>
      <w:r w:rsidRPr="006D444D">
        <w:rPr>
          <w:color w:val="000000"/>
        </w:rPr>
        <w:t xml:space="preserve"> oder MiLoG werden abgebildet.</w:t>
      </w:r>
      <w:r w:rsidRPr="006D444D">
        <w:rPr>
          <w:color w:val="000000"/>
        </w:rPr>
        <w:t xml:space="preserve"> </w:t>
      </w:r>
    </w:p>
    <w:p w14:paraId="5A46B34A" w14:textId="77777777" w:rsidR="006D444D" w:rsidRPr="006D444D" w:rsidRDefault="006D444D" w:rsidP="006D444D">
      <w:pPr>
        <w:spacing w:before="0" w:beforeAutospacing="0" w:after="0" w:afterAutospacing="0"/>
        <w:rPr>
          <w:color w:val="000000"/>
        </w:rPr>
      </w:pPr>
    </w:p>
    <w:p w14:paraId="655902BC" w14:textId="77777777" w:rsidR="006D444D" w:rsidRPr="006D444D" w:rsidRDefault="006D444D" w:rsidP="006D444D">
      <w:pPr>
        <w:spacing w:before="0" w:beforeAutospacing="0" w:after="0" w:afterAutospacing="0"/>
        <w:rPr>
          <w:color w:val="000000"/>
        </w:rPr>
      </w:pPr>
      <w:r w:rsidRPr="006D444D">
        <w:rPr>
          <w:color w:val="000000"/>
        </w:rPr>
        <w:t>Welchen Erfassungsweg Sie wählen, bleibt Ihnen überlassen. Die klassische Stechuhr hat sich verdient gemacht, aber besonders bei flexiblen Aufgaben- und Einsatzbereichen ist die mobile Erfassung nicht mehr wegzudenken. Deswegen bietet GDI Zeit Profi über die stationäre Erfassung hinaus auch Browseranwendungen und Mobile Apps an.</w:t>
      </w:r>
    </w:p>
    <w:p w14:paraId="22CAD2DF" w14:textId="77777777" w:rsidR="006D444D" w:rsidRPr="006D444D" w:rsidRDefault="006D444D" w:rsidP="006D444D">
      <w:pPr>
        <w:spacing w:before="0" w:beforeAutospacing="0" w:after="0" w:afterAutospacing="0"/>
        <w:rPr>
          <w:color w:val="000000"/>
        </w:rPr>
      </w:pPr>
    </w:p>
    <w:p w14:paraId="5A08700E" w14:textId="77777777" w:rsidR="006D444D" w:rsidRPr="006D444D" w:rsidRDefault="006D444D" w:rsidP="006D444D">
      <w:pPr>
        <w:spacing w:before="0" w:beforeAutospacing="0" w:after="0" w:afterAutospacing="0"/>
        <w:rPr>
          <w:color w:val="000000"/>
        </w:rPr>
      </w:pPr>
      <w:r w:rsidRPr="006D444D">
        <w:rPr>
          <w:color w:val="000000"/>
        </w:rPr>
        <w:t>Über die Erfassung von Arbeitszeiten hinaus verfügt GDI Zeit Profi über eine Vielzahl an weiteren Funktionalitäten und Einstellungsmöglichkeiten. Dazu gehören frei definierbare Zeitarten, eine vollständige Urlaubsverwaltung mit entsprechendem Antragswesen, Schnittstelle zur Lohn- und Gehaltsabrechnung, automatische Schichterkennung, variable Sollzeiten, Verwaltung von Gleitzeitkonten, Ermittlung von Zuschlägen, Sonderfunktionen für Mini-Jobber und vieles mehr.</w:t>
      </w:r>
    </w:p>
    <w:p w14:paraId="10BFA806" w14:textId="77777777" w:rsidR="006D444D" w:rsidRPr="006D444D" w:rsidRDefault="006D444D" w:rsidP="006D444D">
      <w:pPr>
        <w:spacing w:before="0" w:beforeAutospacing="0" w:after="0" w:afterAutospacing="0"/>
        <w:rPr>
          <w:color w:val="000000"/>
        </w:rPr>
      </w:pPr>
    </w:p>
    <w:p w14:paraId="239DA6FA" w14:textId="77777777" w:rsidR="006D444D" w:rsidRPr="006D444D" w:rsidRDefault="006D444D" w:rsidP="006D444D">
      <w:pPr>
        <w:spacing w:before="0" w:beforeAutospacing="0" w:after="0" w:afterAutospacing="0"/>
        <w:rPr>
          <w:color w:val="000000"/>
        </w:rPr>
      </w:pPr>
      <w:r w:rsidRPr="006D444D">
        <w:rPr>
          <w:color w:val="000000"/>
        </w:rPr>
        <w:t xml:space="preserve">Als schnelle Einstiegsmöglichkeit mit Basisfunktionen bietet </w:t>
      </w:r>
      <w:bookmarkStart w:id="2" w:name="_Hlk114469327"/>
      <w:proofErr w:type="gramStart"/>
      <w:r w:rsidRPr="006D444D">
        <w:rPr>
          <w:color w:val="000000"/>
        </w:rPr>
        <w:t>GDI Software</w:t>
      </w:r>
      <w:proofErr w:type="gramEnd"/>
      <w:r w:rsidRPr="006D444D">
        <w:rPr>
          <w:color w:val="000000"/>
        </w:rPr>
        <w:t xml:space="preserve"> eine reine Cloud-Lösung zur m</w:t>
      </w:r>
      <w:r w:rsidRPr="006D444D">
        <w:rPr>
          <w:rFonts w:eastAsia="Calibri" w:cs="Times New Roman"/>
          <w:lang w:eastAsia="en-US"/>
        </w:rPr>
        <w:t xml:space="preserve">obilen Zeiterfassung </w:t>
      </w:r>
      <w:bookmarkEnd w:id="2"/>
      <w:r w:rsidRPr="006D444D">
        <w:rPr>
          <w:rFonts w:eastAsia="Calibri" w:cs="Times New Roman"/>
          <w:lang w:eastAsia="en-US"/>
        </w:rPr>
        <w:t xml:space="preserve">per Smartphone/Tablet oder Browser-App 30 Tage lang unverbindlich und kostenlos zum Test an: GDI Zeit Compact. </w:t>
      </w:r>
    </w:p>
    <w:p w14:paraId="721B9285" w14:textId="77777777" w:rsidR="006D444D" w:rsidRPr="006D444D" w:rsidRDefault="006D444D" w:rsidP="006D444D">
      <w:pPr>
        <w:spacing w:before="0" w:beforeAutospacing="0" w:after="0" w:afterAutospacing="0"/>
        <w:rPr>
          <w:color w:val="000000"/>
        </w:rPr>
      </w:pPr>
    </w:p>
    <w:p w14:paraId="26D0E005" w14:textId="77777777" w:rsidR="006D444D" w:rsidRPr="006D444D" w:rsidRDefault="006D444D" w:rsidP="006D444D">
      <w:pPr>
        <w:keepNext/>
        <w:keepLines/>
        <w:spacing w:before="40" w:beforeAutospacing="0" w:after="0" w:afterAutospacing="0" w:line="259" w:lineRule="auto"/>
        <w:outlineLvl w:val="1"/>
        <w:rPr>
          <w:b/>
          <w:bCs/>
          <w:color w:val="000000"/>
          <w:lang w:eastAsia="en-US"/>
        </w:rPr>
      </w:pPr>
      <w:r w:rsidRPr="006D444D">
        <w:rPr>
          <w:b/>
          <w:bCs/>
          <w:color w:val="000000"/>
          <w:lang w:eastAsia="en-US"/>
        </w:rPr>
        <w:t>Was bedeutet die BAG-Entscheidung und wie geht’s jetzt weiter?</w:t>
      </w:r>
    </w:p>
    <w:p w14:paraId="362EE247" w14:textId="77777777" w:rsidR="006D444D" w:rsidRPr="006D444D" w:rsidRDefault="006D444D" w:rsidP="006D444D">
      <w:pPr>
        <w:rPr>
          <w:color w:val="000000"/>
        </w:rPr>
      </w:pPr>
      <w:r w:rsidRPr="006D444D">
        <w:rPr>
          <w:color w:val="000000"/>
        </w:rPr>
        <w:t xml:space="preserve">Für Betriebsräte und Arbeitnehmer wird deren Rechtsposition bei der Arbeitszeiterfassung durch das Urteil gestärkt. Zudem ist das Urteil des Bundesarbeitsgerichts als Grundsatzurteil zu betrachten. Das heißt: Es wurde verbindlich festgestellt, dass Arbeitszeiten von allen Arbeitgebern erfasst werden müssen. Es ist zu erwarten, dass der Gesetzgeber nun zusätzlich die bereits </w:t>
      </w:r>
      <w:r w:rsidRPr="006D444D">
        <w:rPr>
          <w:color w:val="000000"/>
        </w:rPr>
        <w:lastRenderedPageBreak/>
        <w:t>angekündigten Gesetzgebungsverfahren bezüglich der Arbeitszeiterfassung in die Wege leitet. Einige Gesetze müssen nachgebessert werden und Detail-Regelungen müssen geschaffen werden.</w:t>
      </w:r>
    </w:p>
    <w:bookmarkEnd w:id="1"/>
    <w:p w14:paraId="68DE7740" w14:textId="3C7C5127" w:rsidR="00E41900" w:rsidRDefault="00E41900" w:rsidP="00E41900">
      <w:pPr>
        <w:spacing w:before="0" w:beforeAutospacing="0" w:after="200" w:afterAutospacing="0" w:line="276" w:lineRule="auto"/>
        <w:rPr>
          <w:rStyle w:val="Fett"/>
          <w:sz w:val="27"/>
          <w:szCs w:val="27"/>
        </w:rPr>
      </w:pPr>
    </w:p>
    <w:p w14:paraId="08421439" w14:textId="6A0E7405" w:rsidR="006D444D" w:rsidRDefault="006D444D" w:rsidP="00E41900">
      <w:pPr>
        <w:spacing w:before="0" w:beforeAutospacing="0" w:after="200" w:afterAutospacing="0" w:line="276" w:lineRule="auto"/>
        <w:rPr>
          <w:rStyle w:val="Fett"/>
          <w:sz w:val="27"/>
          <w:szCs w:val="27"/>
        </w:rPr>
      </w:pPr>
    </w:p>
    <w:p w14:paraId="4785CF30" w14:textId="77777777" w:rsidR="006D444D" w:rsidRDefault="006D444D" w:rsidP="00E41900">
      <w:pPr>
        <w:spacing w:before="0" w:beforeAutospacing="0" w:after="200" w:afterAutospacing="0" w:line="276" w:lineRule="auto"/>
        <w:rPr>
          <w:rStyle w:val="Fett"/>
          <w:sz w:val="27"/>
          <w:szCs w:val="27"/>
        </w:rPr>
      </w:pPr>
    </w:p>
    <w:p w14:paraId="3991AF89" w14:textId="77777777" w:rsidR="00F3139F" w:rsidRPr="00E41900" w:rsidRDefault="00F3139F" w:rsidP="00E41900">
      <w:pPr>
        <w:spacing w:before="0" w:beforeAutospacing="0" w:after="200" w:afterAutospacing="0" w:line="276" w:lineRule="auto"/>
        <w:rPr>
          <w:b/>
          <w:bCs/>
          <w:sz w:val="27"/>
          <w:szCs w:val="27"/>
        </w:rPr>
      </w:pPr>
      <w:proofErr w:type="gramStart"/>
      <w:r>
        <w:rPr>
          <w:rStyle w:val="Fett"/>
          <w:sz w:val="27"/>
          <w:szCs w:val="27"/>
        </w:rPr>
        <w:t>GDI Software</w:t>
      </w:r>
      <w:proofErr w:type="gramEnd"/>
    </w:p>
    <w:p w14:paraId="2507FA15" w14:textId="77777777" w:rsidR="00251C33" w:rsidRPr="00A42110" w:rsidRDefault="00251C33" w:rsidP="00057BE6">
      <w:pPr>
        <w:jc w:val="both"/>
        <w:outlineLvl w:val="1"/>
        <w:rPr>
          <w:rFonts w:cstheme="minorHAnsi"/>
        </w:rPr>
      </w:pPr>
      <w:r w:rsidRPr="00A42110">
        <w:rPr>
          <w:rFonts w:cstheme="minorHAnsi"/>
          <w:b/>
          <w:bCs/>
        </w:rPr>
        <w:t>Das Unternehmen</w:t>
      </w:r>
    </w:p>
    <w:p w14:paraId="3E11ACE7" w14:textId="77777777" w:rsidR="00251C33" w:rsidRPr="006D45E1" w:rsidRDefault="00251C33" w:rsidP="00057BE6">
      <w:pPr>
        <w:jc w:val="both"/>
        <w:rPr>
          <w:rFonts w:cstheme="minorHAnsi"/>
        </w:rPr>
      </w:pPr>
      <w:r w:rsidRPr="00A42110">
        <w:rPr>
          <w:rFonts w:cstheme="minorHAnsi"/>
        </w:rPr>
        <w:t>Die GDI - Gesellschaft für Datentechnik und Informationssysteme mbH - entwickelt seit ihrer Gründung 1979 am Standort in Landau in der Pfalz kaufmännische Software für mittelständische Unternehmen. Mit seinen Lösungen für Warenwirtschaft, CRM, Auftragsbearbeitung, Finanzbuchhaltung, Anlagenbuchhaltung, Kostenrechnung, Lohn &amp; Gehaltsabrechnung sowie Zeiterfassung inklusive Mobile-Apps und Browseranwendungen zählt GDI zu den wenigen Komplett-Anbietern am Markt.</w:t>
      </w:r>
      <w:r>
        <w:rPr>
          <w:rFonts w:cstheme="minorHAnsi"/>
        </w:rPr>
        <w:t xml:space="preserve"> </w:t>
      </w:r>
      <w:r w:rsidRPr="006D45E1">
        <w:rPr>
          <w:rFonts w:cstheme="minorHAnsi"/>
        </w:rPr>
        <w:t xml:space="preserve">Mehr als 18.000 Unternehmen </w:t>
      </w:r>
      <w:r w:rsidR="00D31ED9" w:rsidRPr="006D45E1">
        <w:rPr>
          <w:rFonts w:cstheme="minorHAnsi"/>
        </w:rPr>
        <w:t xml:space="preserve">vertrauen </w:t>
      </w:r>
      <w:r w:rsidRPr="006D45E1">
        <w:rPr>
          <w:rFonts w:cstheme="minorHAnsi"/>
        </w:rPr>
        <w:t>bundesweit auf diese Lösungen.</w:t>
      </w:r>
    </w:p>
    <w:p w14:paraId="4722F960" w14:textId="6D2E7F67" w:rsidR="00251C33" w:rsidRPr="00A42110" w:rsidRDefault="00251C33" w:rsidP="00057BE6">
      <w:pPr>
        <w:jc w:val="both"/>
        <w:rPr>
          <w:rFonts w:cstheme="minorHAnsi"/>
        </w:rPr>
      </w:pPr>
      <w:r w:rsidRPr="00A42110">
        <w:rPr>
          <w:rFonts w:cstheme="minorHAnsi"/>
        </w:rPr>
        <w:t xml:space="preserve">Durch die offene Programm-Architektur der </w:t>
      </w:r>
      <w:proofErr w:type="gramStart"/>
      <w:r w:rsidRPr="00A42110">
        <w:rPr>
          <w:rFonts w:cstheme="minorHAnsi"/>
        </w:rPr>
        <w:t>GDI Software</w:t>
      </w:r>
      <w:proofErr w:type="gramEnd"/>
      <w:r w:rsidRPr="00A42110">
        <w:rPr>
          <w:rFonts w:cstheme="minorHAnsi"/>
        </w:rPr>
        <w:t xml:space="preserve"> und </w:t>
      </w:r>
      <w:r w:rsidR="00D31ED9">
        <w:rPr>
          <w:rFonts w:cstheme="minorHAnsi"/>
        </w:rPr>
        <w:t xml:space="preserve">den Service von </w:t>
      </w:r>
      <w:r w:rsidR="006D444D">
        <w:rPr>
          <w:rFonts w:cstheme="minorHAnsi"/>
        </w:rPr>
        <w:t>60</w:t>
      </w:r>
      <w:r w:rsidRPr="00A42110">
        <w:rPr>
          <w:rFonts w:cstheme="minorHAnsi"/>
        </w:rPr>
        <w:t xml:space="preserve"> GDI Fachhandelspartnern </w:t>
      </w:r>
      <w:r w:rsidR="00D31ED9">
        <w:rPr>
          <w:rFonts w:cstheme="minorHAnsi"/>
        </w:rPr>
        <w:t xml:space="preserve">vor Ort </w:t>
      </w:r>
      <w:r w:rsidRPr="00A42110">
        <w:rPr>
          <w:rFonts w:cstheme="minorHAnsi"/>
        </w:rPr>
        <w:t>erhält jede Branche und jedes Szenario eine perfekte Lösung. Basis hierfür ist das GDI Drei-Stufen-Modell: GDI-Standard-Lösungen plus Branchen-Standards plus individuelle Anpassungen.</w:t>
      </w:r>
    </w:p>
    <w:p w14:paraId="23C5C173" w14:textId="77777777" w:rsidR="00251C33" w:rsidRPr="00A42110" w:rsidRDefault="00251C33" w:rsidP="00057BE6">
      <w:pPr>
        <w:jc w:val="both"/>
        <w:rPr>
          <w:rFonts w:cstheme="minorHAnsi"/>
        </w:rPr>
      </w:pPr>
      <w:r w:rsidRPr="00A42110">
        <w:rPr>
          <w:rFonts w:cstheme="minorHAnsi"/>
        </w:rPr>
        <w:t xml:space="preserve">So entstehen „maßgeschneiderte individuelle Standard-Software-Lösungen“ – </w:t>
      </w:r>
      <w:proofErr w:type="spellStart"/>
      <w:r w:rsidRPr="00A42110">
        <w:rPr>
          <w:rFonts w:cstheme="minorHAnsi"/>
        </w:rPr>
        <w:t>made</w:t>
      </w:r>
      <w:proofErr w:type="spellEnd"/>
      <w:r w:rsidRPr="00A42110">
        <w:rPr>
          <w:rFonts w:cstheme="minorHAnsi"/>
        </w:rPr>
        <w:t xml:space="preserve"> in Germany.</w:t>
      </w:r>
    </w:p>
    <w:p w14:paraId="749B2FFE" w14:textId="77777777" w:rsidR="00251C33" w:rsidRPr="00A42110" w:rsidRDefault="00251C33" w:rsidP="00251C33">
      <w:pPr>
        <w:rPr>
          <w:rFonts w:cstheme="minorHAnsi"/>
        </w:rPr>
      </w:pPr>
    </w:p>
    <w:p w14:paraId="008D0D9A" w14:textId="77777777" w:rsidR="00251C33" w:rsidRPr="00A42110" w:rsidRDefault="00251C33" w:rsidP="00251C33">
      <w:pPr>
        <w:rPr>
          <w:rFonts w:cstheme="minorHAnsi"/>
          <w:b/>
        </w:rPr>
      </w:pPr>
      <w:r w:rsidRPr="00A42110">
        <w:rPr>
          <w:rFonts w:cstheme="minorHAnsi"/>
          <w:b/>
        </w:rPr>
        <w:t>Pressekontakt</w:t>
      </w:r>
    </w:p>
    <w:p w14:paraId="3E4F76D5" w14:textId="77777777" w:rsidR="00251C33" w:rsidRDefault="00251C33" w:rsidP="00251C33">
      <w:r>
        <w:rPr>
          <w:rFonts w:cstheme="minorHAnsi"/>
        </w:rPr>
        <w:t>Ulrich Gaida</w:t>
      </w:r>
      <w:r w:rsidRPr="00A42110">
        <w:rPr>
          <w:rFonts w:cstheme="minorHAnsi"/>
        </w:rPr>
        <w:br/>
        <w:t xml:space="preserve">GDI Software - Gesellschaft für Datentechnik und Informationssysteme mbH, </w:t>
      </w:r>
      <w:r w:rsidRPr="00A42110">
        <w:rPr>
          <w:rFonts w:cstheme="minorHAnsi"/>
        </w:rPr>
        <w:br/>
        <w:t xml:space="preserve">Klaus-von-Klitzing-Str. 1, 76829 Landau, </w:t>
      </w:r>
      <w:r w:rsidRPr="00A42110">
        <w:rPr>
          <w:rFonts w:cstheme="minorHAnsi"/>
        </w:rPr>
        <w:br/>
        <w:t>Tel: (06341)</w:t>
      </w:r>
      <w:r>
        <w:rPr>
          <w:rFonts w:cstheme="minorHAnsi"/>
        </w:rPr>
        <w:t xml:space="preserve"> 95 50-0 </w:t>
      </w:r>
      <w:r>
        <w:rPr>
          <w:rFonts w:cstheme="minorHAnsi"/>
        </w:rPr>
        <w:br/>
        <w:t>Fax: (06341) 95 50-10</w:t>
      </w:r>
      <w:r>
        <w:rPr>
          <w:rFonts w:cstheme="minorHAnsi"/>
        </w:rPr>
        <w:br/>
        <w:t xml:space="preserve">E-Mail: </w:t>
      </w:r>
      <w:r w:rsidRPr="00A42110">
        <w:rPr>
          <w:rFonts w:cstheme="minorHAnsi"/>
        </w:rPr>
        <w:t xml:space="preserve"> </w:t>
      </w:r>
      <w:hyperlink r:id="rId12" w:history="1">
        <w:r w:rsidRPr="008E740F">
          <w:rPr>
            <w:rStyle w:val="Hyperlink"/>
            <w:rFonts w:cstheme="minorHAnsi"/>
          </w:rPr>
          <w:t>presse@gdi.de</w:t>
        </w:r>
      </w:hyperlink>
      <w:r w:rsidRPr="00A42110">
        <w:rPr>
          <w:rFonts w:cstheme="minorHAnsi"/>
        </w:rPr>
        <w:br/>
      </w:r>
      <w:r>
        <w:rPr>
          <w:rFonts w:cstheme="minorHAnsi"/>
        </w:rPr>
        <w:t xml:space="preserve">Web:  </w:t>
      </w:r>
      <w:hyperlink r:id="rId13" w:history="1">
        <w:r w:rsidRPr="008E740F">
          <w:rPr>
            <w:rStyle w:val="Hyperlink"/>
            <w:rFonts w:cstheme="minorHAnsi"/>
          </w:rPr>
          <w:t>www.gdi.de</w:t>
        </w:r>
      </w:hyperlink>
    </w:p>
    <w:p w14:paraId="098E9177" w14:textId="77777777" w:rsidR="00BA39B3" w:rsidRPr="00FE263C" w:rsidRDefault="00BA39B3" w:rsidP="00FE263C"/>
    <w:sectPr w:rsidR="00BA39B3" w:rsidRPr="00FE263C" w:rsidSect="001714DA">
      <w:headerReference w:type="even" r:id="rId14"/>
      <w:headerReference w:type="default" r:id="rId15"/>
      <w:footerReference w:type="default" r:id="rId16"/>
      <w:headerReference w:type="first" r:id="rId17"/>
      <w:footerReference w:type="first" r:id="rId18"/>
      <w:pgSz w:w="11906" w:h="16838" w:code="9"/>
      <w:pgMar w:top="851" w:right="1077"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177E" w14:textId="77777777" w:rsidR="006D7C70" w:rsidRDefault="006D7C70" w:rsidP="00DC5EF8">
      <w:r>
        <w:separator/>
      </w:r>
    </w:p>
  </w:endnote>
  <w:endnote w:type="continuationSeparator" w:id="0">
    <w:p w14:paraId="6DEA0C1A" w14:textId="77777777" w:rsidR="006D7C70" w:rsidRDefault="006D7C70" w:rsidP="00D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930"/>
      <w:gridCol w:w="386"/>
    </w:tblGrid>
    <w:tr w:rsidR="001714DA" w14:paraId="5B7A3F8E" w14:textId="77777777" w:rsidTr="00F3508B">
      <w:tc>
        <w:tcPr>
          <w:tcW w:w="426" w:type="dxa"/>
        </w:tcPr>
        <w:p w14:paraId="4797E681" w14:textId="77777777" w:rsidR="001714DA" w:rsidRDefault="001714DA" w:rsidP="00DC5EF8">
          <w:pPr>
            <w:pStyle w:val="Fuzeile"/>
          </w:pPr>
        </w:p>
      </w:tc>
      <w:tc>
        <w:tcPr>
          <w:tcW w:w="8930" w:type="dxa"/>
          <w:tcBorders>
            <w:right w:val="single" w:sz="4" w:space="0" w:color="ED691C" w:themeColor="accent1"/>
          </w:tcBorders>
        </w:tcPr>
        <w:p w14:paraId="2972BDE7" w14:textId="77777777" w:rsidR="000A7D34" w:rsidRDefault="000A7D34" w:rsidP="00DC5EF8">
          <w:pPr>
            <w:pStyle w:val="Fuzeile"/>
          </w:pPr>
        </w:p>
        <w:p w14:paraId="31EC14FF" w14:textId="59DB9470" w:rsidR="001714DA" w:rsidRPr="000A7D34" w:rsidRDefault="00251C33" w:rsidP="00DC5EF8">
          <w:pPr>
            <w:pStyle w:val="Fuzeile"/>
          </w:pPr>
          <w:r>
            <w:t xml:space="preserve">Pressemeldung: </w:t>
          </w:r>
          <w:r w:rsidR="006D444D">
            <w:t>Pflicht zur Arbeitszeiterfassung</w:t>
          </w:r>
        </w:p>
      </w:tc>
      <w:tc>
        <w:tcPr>
          <w:tcW w:w="386" w:type="dxa"/>
          <w:tcBorders>
            <w:left w:val="single" w:sz="4" w:space="0" w:color="ED691C" w:themeColor="accent1"/>
          </w:tcBorders>
        </w:tcPr>
        <w:p w14:paraId="48EE3874" w14:textId="77777777" w:rsidR="001714DA" w:rsidRPr="001714DA" w:rsidRDefault="001714DA" w:rsidP="00DC5EF8">
          <w:pPr>
            <w:pStyle w:val="Fuzeile"/>
          </w:pPr>
          <w:r w:rsidRPr="001714DA">
            <w:fldChar w:fldCharType="begin"/>
          </w:r>
          <w:r w:rsidRPr="001714DA">
            <w:instrText>PAGE   \* MERGEFORMAT</w:instrText>
          </w:r>
          <w:r w:rsidRPr="001714DA">
            <w:fldChar w:fldCharType="separate"/>
          </w:r>
          <w:r w:rsidRPr="001714DA">
            <w:t>1</w:t>
          </w:r>
          <w:r w:rsidRPr="001714DA">
            <w:fldChar w:fldCharType="end"/>
          </w:r>
        </w:p>
        <w:p w14:paraId="75F88E5B" w14:textId="77777777" w:rsidR="001714DA" w:rsidRPr="001714DA" w:rsidRDefault="001714DA" w:rsidP="00DC5EF8">
          <w:pPr>
            <w:pStyle w:val="Fuzeile"/>
          </w:pPr>
        </w:p>
      </w:tc>
    </w:tr>
  </w:tbl>
  <w:p w14:paraId="7BE50638" w14:textId="77777777" w:rsidR="001714DA" w:rsidRDefault="001714DA" w:rsidP="00DC5E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el"/>
      <w:tag w:val=""/>
      <w:id w:val="-1143497016"/>
      <w:dataBinding w:prefixMappings="xmlns:ns0='http://purl.org/dc/elements/1.1/' xmlns:ns1='http://schemas.openxmlformats.org/package/2006/metadata/core-properties' " w:xpath="/ns1:coreProperties[1]/ns0:title[1]" w:storeItemID="{6C3C8BC8-F283-45AE-878A-BAB7291924A1}"/>
      <w:text/>
    </w:sdtPr>
    <w:sdtContent>
      <w:p w14:paraId="62D5CB79" w14:textId="77777777" w:rsidR="001714DA" w:rsidRDefault="000A7D34" w:rsidP="00DC5EF8">
        <w:pPr>
          <w:pStyle w:val="Fuzeile"/>
        </w:pPr>
        <w:r>
          <w:t>Bewerber- und Mitarbeiterinformationen zum Datenschutz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C9C6" w14:textId="77777777" w:rsidR="006D7C70" w:rsidRDefault="006D7C70" w:rsidP="00DC5EF8">
      <w:r>
        <w:separator/>
      </w:r>
    </w:p>
  </w:footnote>
  <w:footnote w:type="continuationSeparator" w:id="0">
    <w:p w14:paraId="40D82324" w14:textId="77777777" w:rsidR="006D7C70" w:rsidRDefault="006D7C70" w:rsidP="00DC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59" w14:textId="77777777" w:rsidR="00365279" w:rsidRPr="00365279" w:rsidRDefault="00365279" w:rsidP="00DC5EF8">
    <w:pPr>
      <w:pStyle w:val="Kopfzeile"/>
    </w:pPr>
    <w:r w:rsidRPr="00EB2D1B">
      <w:rPr>
        <w:noProof/>
      </w:rPr>
      <w:drawing>
        <wp:inline distT="0" distB="0" distL="0" distR="0" wp14:anchorId="7C7489B7" wp14:editId="1DD43F2C">
          <wp:extent cx="1771650" cy="559792"/>
          <wp:effectExtent l="0" t="0" r="0" b="0"/>
          <wp:docPr id="3"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327E" w14:textId="77777777" w:rsidR="001714DA" w:rsidRDefault="00BA39B3" w:rsidP="00BA39B3">
    <w:pPr>
      <w:pStyle w:val="Kopfzeile"/>
      <w:jc w:val="right"/>
    </w:pPr>
    <w:r w:rsidRPr="00BA39B3">
      <w:rPr>
        <w:b/>
        <w:sz w:val="28"/>
      </w:rPr>
      <w:t>Pressemeldung</w:t>
    </w:r>
    <w:r>
      <w:tab/>
    </w:r>
    <w:r>
      <w:tab/>
    </w:r>
    <w:r w:rsidR="001714DA" w:rsidRPr="00EB2D1B">
      <w:rPr>
        <w:noProof/>
      </w:rPr>
      <w:drawing>
        <wp:inline distT="0" distB="0" distL="0" distR="0" wp14:anchorId="7288410A" wp14:editId="70341677">
          <wp:extent cx="1787982" cy="521230"/>
          <wp:effectExtent l="0" t="0" r="3175" b="0"/>
          <wp:docPr id="2"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7982" cy="521230"/>
                  </a:xfrm>
                  <a:prstGeom prst="rect">
                    <a:avLst/>
                  </a:prstGeom>
                </pic:spPr>
              </pic:pic>
            </a:graphicData>
          </a:graphic>
        </wp:inline>
      </w:drawing>
    </w:r>
  </w:p>
  <w:p w14:paraId="2D4809CE" w14:textId="77777777" w:rsidR="001A7FCD" w:rsidRDefault="001A7FCD" w:rsidP="00BA39B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6CFB" w14:textId="77777777" w:rsidR="00FE4FBC" w:rsidRDefault="00FE4FBC" w:rsidP="00DC5EF8">
    <w:pPr>
      <w:pStyle w:val="Kopfzeile"/>
    </w:pPr>
    <w:r w:rsidRPr="00EB2D1B">
      <w:rPr>
        <w:noProof/>
      </w:rPr>
      <w:drawing>
        <wp:inline distT="0" distB="0" distL="0" distR="0" wp14:anchorId="194EBA8F" wp14:editId="7C57C601">
          <wp:extent cx="1771650" cy="559792"/>
          <wp:effectExtent l="0" t="0" r="0" b="0"/>
          <wp:docPr id="1"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6A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6B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46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C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F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04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743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24A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8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62B84"/>
    <w:multiLevelType w:val="multilevel"/>
    <w:tmpl w:val="450C3ED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æ"/>
      <w:lvlJc w:val="left"/>
      <w:pPr>
        <w:ind w:left="706" w:hanging="216"/>
      </w:pPr>
      <w:rPr>
        <w:rFonts w:ascii="Wingdings 3" w:hAnsi="Wingdings 3" w:hint="default"/>
        <w:b w:val="0"/>
        <w:i w:val="0"/>
        <w:color w:val="ED691C" w:themeColor="accent1"/>
        <w:sz w:val="16"/>
        <w:u w:color="00B0F0"/>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1" w15:restartNumberingAfterBreak="0">
    <w:nsid w:val="0D215067"/>
    <w:multiLevelType w:val="hybridMultilevel"/>
    <w:tmpl w:val="F04E7BE4"/>
    <w:lvl w:ilvl="0" w:tplc="0F22F4B4">
      <w:start w:val="1"/>
      <w:numFmt w:val="bullet"/>
      <w:lvlText w:val="æ"/>
      <w:lvlJc w:val="left"/>
      <w:pPr>
        <w:ind w:left="850" w:hanging="360"/>
      </w:pPr>
      <w:rPr>
        <w:rFonts w:ascii="Wingdings 3" w:hAnsi="Wingdings 3" w:hint="default"/>
        <w:u w:color="C20116" w:themeColor="accent3"/>
      </w:rPr>
    </w:lvl>
    <w:lvl w:ilvl="1" w:tplc="1ECE19A4">
      <w:start w:val="1"/>
      <w:numFmt w:val="bullet"/>
      <w:lvlText w:val="►"/>
      <w:lvlJc w:val="left"/>
      <w:pPr>
        <w:ind w:left="1440" w:hanging="360"/>
      </w:pPr>
      <w:rPr>
        <w:rFonts w:ascii="Arial Black" w:hAnsi="Arial Black" w:hint="default"/>
        <w:color w:val="6A6D6D" w:themeColor="text2"/>
      </w:rPr>
    </w:lvl>
    <w:lvl w:ilvl="2" w:tplc="6DD4D564">
      <w:start w:val="1"/>
      <w:numFmt w:val="bullet"/>
      <w:pStyle w:val="Aufzhlungszeichen31"/>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4B7CF1"/>
    <w:multiLevelType w:val="multilevel"/>
    <w:tmpl w:val="7AC6A14E"/>
    <w:styleLink w:val="Rhea-NummerierteListe"/>
    <w:lvl w:ilvl="0">
      <w:start w:val="1"/>
      <w:numFmt w:val="decimal"/>
      <w:lvlText w:val="%1."/>
      <w:lvlJc w:val="left"/>
      <w:pPr>
        <w:ind w:left="288" w:hanging="288"/>
      </w:pPr>
      <w:rPr>
        <w:rFonts w:asciiTheme="minorHAnsi" w:hAnsiTheme="minorHAnsi" w:hint="default"/>
        <w:i w:val="0"/>
        <w:color w:val="C20116" w:themeColor="accent3"/>
        <w:sz w:val="20"/>
      </w:rPr>
    </w:lvl>
    <w:lvl w:ilvl="1">
      <w:start w:val="1"/>
      <w:numFmt w:val="upperLetter"/>
      <w:lvlText w:val="%2."/>
      <w:lvlJc w:val="left"/>
      <w:pPr>
        <w:ind w:left="792" w:hanging="288"/>
      </w:pPr>
      <w:rPr>
        <w:rFonts w:asciiTheme="minorHAnsi" w:hAnsiTheme="minorHAnsi" w:hint="default"/>
        <w:b w:val="0"/>
        <w:i w:val="0"/>
        <w:color w:val="FCD800" w:themeColor="accent2"/>
        <w:sz w:val="20"/>
      </w:rPr>
    </w:lvl>
    <w:lvl w:ilvl="2">
      <w:start w:val="1"/>
      <w:numFmt w:val="lowerRoman"/>
      <w:lvlText w:val="%3."/>
      <w:lvlJc w:val="right"/>
      <w:pPr>
        <w:ind w:left="1296" w:hanging="288"/>
      </w:pPr>
      <w:rPr>
        <w:rFonts w:asciiTheme="minorHAnsi" w:hAnsiTheme="minorHAnsi" w:hint="default"/>
        <w:b w:val="0"/>
        <w:i w:val="0"/>
        <w:color w:val="ED691C" w:themeColor="accent1"/>
        <w:sz w:val="20"/>
      </w:rPr>
    </w:lvl>
    <w:lvl w:ilvl="3">
      <w:start w:val="1"/>
      <w:numFmt w:val="decimal"/>
      <w:lvlText w:val="%4."/>
      <w:lvlJc w:val="left"/>
      <w:pPr>
        <w:ind w:left="1800" w:hanging="288"/>
      </w:pPr>
      <w:rPr>
        <w:rFonts w:asciiTheme="minorHAnsi" w:hAnsiTheme="minorHAnsi" w:hint="default"/>
        <w:b w:val="0"/>
        <w:i w:val="0"/>
        <w:color w:val="ED691C" w:themeColor="accent1"/>
        <w:sz w:val="20"/>
      </w:rPr>
    </w:lvl>
    <w:lvl w:ilvl="4">
      <w:start w:val="1"/>
      <w:numFmt w:val="lowerLetter"/>
      <w:lvlText w:val="%5."/>
      <w:lvlJc w:val="left"/>
      <w:pPr>
        <w:ind w:left="2304" w:hanging="288"/>
      </w:pPr>
      <w:rPr>
        <w:rFonts w:asciiTheme="minorHAnsi" w:hAnsiTheme="minorHAnsi" w:hint="default"/>
        <w:b w:val="0"/>
        <w:i w:val="0"/>
        <w:color w:val="ED691C" w:themeColor="accent1"/>
        <w:sz w:val="20"/>
      </w:rPr>
    </w:lvl>
    <w:lvl w:ilvl="5">
      <w:start w:val="1"/>
      <w:numFmt w:val="lowerRoman"/>
      <w:lvlText w:val="%6."/>
      <w:lvlJc w:val="right"/>
      <w:pPr>
        <w:ind w:left="2808" w:hanging="288"/>
      </w:pPr>
      <w:rPr>
        <w:rFonts w:asciiTheme="minorHAnsi" w:hAnsiTheme="minorHAnsi" w:hint="default"/>
        <w:b w:val="0"/>
        <w:i w:val="0"/>
        <w:color w:val="ED691C" w:themeColor="accent1"/>
        <w:sz w:val="20"/>
      </w:rPr>
    </w:lvl>
    <w:lvl w:ilvl="6">
      <w:start w:val="1"/>
      <w:numFmt w:val="decimal"/>
      <w:lvlText w:val="%7."/>
      <w:lvlJc w:val="left"/>
      <w:pPr>
        <w:ind w:left="3312" w:hanging="288"/>
      </w:pPr>
      <w:rPr>
        <w:rFonts w:asciiTheme="minorHAnsi" w:hAnsiTheme="minorHAnsi" w:hint="default"/>
        <w:b w:val="0"/>
        <w:i w:val="0"/>
        <w:color w:val="ED691C" w:themeColor="accent1"/>
        <w:sz w:val="20"/>
      </w:rPr>
    </w:lvl>
    <w:lvl w:ilvl="7">
      <w:start w:val="1"/>
      <w:numFmt w:val="lowerLetter"/>
      <w:lvlText w:val="%8."/>
      <w:lvlJc w:val="left"/>
      <w:pPr>
        <w:ind w:left="3816" w:hanging="288"/>
      </w:pPr>
      <w:rPr>
        <w:rFonts w:asciiTheme="minorHAnsi" w:hAnsiTheme="minorHAnsi" w:hint="default"/>
        <w:b w:val="0"/>
        <w:i w:val="0"/>
        <w:color w:val="ED691C" w:themeColor="accent1"/>
        <w:sz w:val="20"/>
      </w:rPr>
    </w:lvl>
    <w:lvl w:ilvl="8">
      <w:start w:val="1"/>
      <w:numFmt w:val="lowerRoman"/>
      <w:lvlText w:val="%9."/>
      <w:lvlJc w:val="right"/>
      <w:pPr>
        <w:ind w:left="4320" w:hanging="288"/>
      </w:pPr>
      <w:rPr>
        <w:rFonts w:asciiTheme="minorHAnsi" w:hAnsiTheme="minorHAnsi" w:hint="default"/>
        <w:b w:val="0"/>
        <w:i w:val="0"/>
        <w:color w:val="ED691C" w:themeColor="accent1"/>
        <w:sz w:val="20"/>
      </w:rPr>
    </w:lvl>
  </w:abstractNum>
  <w:abstractNum w:abstractNumId="13" w15:restartNumberingAfterBreak="0">
    <w:nsid w:val="17781904"/>
    <w:multiLevelType w:val="hybridMultilevel"/>
    <w:tmpl w:val="C814590A"/>
    <w:lvl w:ilvl="0" w:tplc="0F22F4B4">
      <w:start w:val="1"/>
      <w:numFmt w:val="bullet"/>
      <w:lvlText w:val="æ"/>
      <w:lvlJc w:val="left"/>
      <w:pPr>
        <w:ind w:left="850" w:hanging="360"/>
      </w:pPr>
      <w:rPr>
        <w:rFonts w:ascii="Wingdings 3" w:hAnsi="Wingdings 3" w:hint="default"/>
        <w:u w:color="C20116" w:themeColor="accent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8C23C7"/>
    <w:multiLevelType w:val="multilevel"/>
    <w:tmpl w:val="98E0523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5" w15:restartNumberingAfterBreak="0">
    <w:nsid w:val="28A170E2"/>
    <w:multiLevelType w:val="hybridMultilevel"/>
    <w:tmpl w:val="DEB0CA0C"/>
    <w:lvl w:ilvl="0" w:tplc="0F22F4B4">
      <w:start w:val="1"/>
      <w:numFmt w:val="bullet"/>
      <w:lvlText w:val="æ"/>
      <w:lvlJc w:val="left"/>
      <w:pPr>
        <w:ind w:left="850" w:hanging="360"/>
      </w:pPr>
      <w:rPr>
        <w:rFonts w:ascii="Wingdings 3" w:hAnsi="Wingdings 3" w:hint="default"/>
        <w:u w:color="C20116" w:themeColor="accent3"/>
      </w:rPr>
    </w:lvl>
    <w:lvl w:ilvl="1" w:tplc="8078F09C">
      <w:start w:val="1"/>
      <w:numFmt w:val="bullet"/>
      <w:lvlText w:val="æ"/>
      <w:lvlJc w:val="left"/>
      <w:pPr>
        <w:ind w:left="1440" w:hanging="360"/>
      </w:pPr>
      <w:rPr>
        <w:rFonts w:ascii="Wingdings 3" w:hAnsi="Wingdings 3" w:hint="default"/>
        <w:u w:color="6A6D6D" w:themeColor="text2"/>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9C46A3"/>
    <w:multiLevelType w:val="multilevel"/>
    <w:tmpl w:val="32D47188"/>
    <w:styleLink w:val="Rhea-Aufzhlung"/>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pStyle w:val="Aufzhlungszeichen21"/>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7" w15:restartNumberingAfterBreak="0">
    <w:nsid w:val="3FD7651D"/>
    <w:multiLevelType w:val="hybridMultilevel"/>
    <w:tmpl w:val="886ACB52"/>
    <w:lvl w:ilvl="0" w:tplc="A454DE40">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86390D"/>
    <w:multiLevelType w:val="hybridMultilevel"/>
    <w:tmpl w:val="CA50EA12"/>
    <w:lvl w:ilvl="0" w:tplc="0F22F4B4">
      <w:start w:val="1"/>
      <w:numFmt w:val="bullet"/>
      <w:lvlText w:val="æ"/>
      <w:lvlJc w:val="left"/>
      <w:pPr>
        <w:ind w:left="850" w:hanging="360"/>
      </w:pPr>
      <w:rPr>
        <w:rFonts w:ascii="Wingdings 3" w:hAnsi="Wingdings 3" w:hint="default"/>
        <w:u w:color="C20116" w:themeColor="accent3"/>
      </w:rPr>
    </w:lvl>
    <w:lvl w:ilvl="1" w:tplc="1924FEA8">
      <w:start w:val="1"/>
      <w:numFmt w:val="bullet"/>
      <w:lvlText w:val="æ"/>
      <w:lvlJc w:val="left"/>
      <w:pPr>
        <w:ind w:left="1440" w:hanging="360"/>
      </w:pPr>
      <w:rPr>
        <w:rFonts w:ascii="Wingdings 3" w:hAnsi="Wingdings 3" w:hint="default"/>
        <w:u w:color="00B0F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CF0ED9"/>
    <w:multiLevelType w:val="hybridMultilevel"/>
    <w:tmpl w:val="7D943D64"/>
    <w:lvl w:ilvl="0" w:tplc="0407000F">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8133F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60474"/>
    <w:multiLevelType w:val="multilevel"/>
    <w:tmpl w:val="1DAEF5A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2" w15:restartNumberingAfterBreak="0">
    <w:nsid w:val="4FD975B6"/>
    <w:multiLevelType w:val="hybridMultilevel"/>
    <w:tmpl w:val="1F9E5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396319"/>
    <w:multiLevelType w:val="multilevel"/>
    <w:tmpl w:val="EAAECF8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4" w15:restartNumberingAfterBreak="0">
    <w:nsid w:val="548656D4"/>
    <w:multiLevelType w:val="multilevel"/>
    <w:tmpl w:val="8B64E24A"/>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5" w15:restartNumberingAfterBreak="0">
    <w:nsid w:val="56430B25"/>
    <w:multiLevelType w:val="hybridMultilevel"/>
    <w:tmpl w:val="30300EC0"/>
    <w:lvl w:ilvl="0" w:tplc="166215B8">
      <w:start w:val="1"/>
      <w:numFmt w:val="bullet"/>
      <w:pStyle w:val="Aufzhlungszeichen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F54217"/>
    <w:multiLevelType w:val="hybridMultilevel"/>
    <w:tmpl w:val="3E9A2364"/>
    <w:lvl w:ilvl="0" w:tplc="0F22F4B4">
      <w:start w:val="1"/>
      <w:numFmt w:val="bullet"/>
      <w:lvlText w:val="æ"/>
      <w:lvlJc w:val="left"/>
      <w:pPr>
        <w:ind w:left="850" w:hanging="360"/>
      </w:pPr>
      <w:rPr>
        <w:rFonts w:ascii="Wingdings 3" w:hAnsi="Wingdings 3" w:hint="default"/>
        <w:u w:color="C20116" w:themeColor="accent3"/>
      </w:rPr>
    </w:lvl>
    <w:lvl w:ilvl="1" w:tplc="0F22F4B4">
      <w:start w:val="1"/>
      <w:numFmt w:val="bullet"/>
      <w:lvlText w:val="æ"/>
      <w:lvlJc w:val="left"/>
      <w:pPr>
        <w:ind w:left="1440" w:hanging="360"/>
      </w:pPr>
      <w:rPr>
        <w:rFonts w:ascii="Wingdings 3" w:hAnsi="Wingdings 3" w:hint="default"/>
        <w:u w:color="C20116" w:themeColor="accent3"/>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931016"/>
    <w:multiLevelType w:val="multilevel"/>
    <w:tmpl w:val="5FE89A9C"/>
    <w:lvl w:ilvl="0">
      <w:start w:val="1"/>
      <w:numFmt w:val="decimal"/>
      <w:pStyle w:val="berschrift1"/>
      <w:lvlText w:val="%1."/>
      <w:lvlJc w:val="left"/>
      <w:pPr>
        <w:ind w:left="360" w:hanging="360"/>
      </w:pPr>
      <w:rPr>
        <w:b/>
      </w:rPr>
    </w:lvl>
    <w:lvl w:ilvl="1">
      <w:start w:val="2"/>
      <w:numFmt w:val="decimal"/>
      <w:isLgl/>
      <w:lvlText w:val="%1.%2"/>
      <w:lvlJc w:val="left"/>
      <w:pPr>
        <w:ind w:left="480" w:hanging="480"/>
      </w:pPr>
      <w:rPr>
        <w:rFonts w:ascii="Calibri" w:hAnsi="Calibri" w:cs="Calibri" w:hint="default"/>
        <w:b/>
        <w:sz w:val="32"/>
      </w:rPr>
    </w:lvl>
    <w:lvl w:ilvl="2">
      <w:start w:val="1"/>
      <w:numFmt w:val="decimal"/>
      <w:isLgl/>
      <w:lvlText w:val="%1.%2.%3"/>
      <w:lvlJc w:val="left"/>
      <w:pPr>
        <w:ind w:left="720" w:hanging="720"/>
      </w:pPr>
      <w:rPr>
        <w:rFonts w:ascii="Calibri" w:hAnsi="Calibri" w:cs="Calibri" w:hint="default"/>
        <w:b/>
        <w:sz w:val="32"/>
      </w:rPr>
    </w:lvl>
    <w:lvl w:ilvl="3">
      <w:start w:val="1"/>
      <w:numFmt w:val="decimal"/>
      <w:isLgl/>
      <w:lvlText w:val="%1.%2.%3.%4"/>
      <w:lvlJc w:val="left"/>
      <w:pPr>
        <w:ind w:left="720" w:hanging="720"/>
      </w:pPr>
      <w:rPr>
        <w:rFonts w:ascii="Calibri" w:hAnsi="Calibri" w:cs="Calibri" w:hint="default"/>
        <w:b/>
        <w:sz w:val="32"/>
      </w:rPr>
    </w:lvl>
    <w:lvl w:ilvl="4">
      <w:start w:val="1"/>
      <w:numFmt w:val="decimal"/>
      <w:isLgl/>
      <w:lvlText w:val="%1.%2.%3.%4.%5"/>
      <w:lvlJc w:val="left"/>
      <w:pPr>
        <w:ind w:left="1080" w:hanging="1080"/>
      </w:pPr>
      <w:rPr>
        <w:rFonts w:ascii="Calibri" w:hAnsi="Calibri" w:cs="Calibri" w:hint="default"/>
        <w:b/>
        <w:sz w:val="32"/>
      </w:rPr>
    </w:lvl>
    <w:lvl w:ilvl="5">
      <w:start w:val="1"/>
      <w:numFmt w:val="decimal"/>
      <w:isLgl/>
      <w:lvlText w:val="%1.%2.%3.%4.%5.%6"/>
      <w:lvlJc w:val="left"/>
      <w:pPr>
        <w:ind w:left="1080" w:hanging="1080"/>
      </w:pPr>
      <w:rPr>
        <w:rFonts w:ascii="Calibri" w:hAnsi="Calibri" w:cs="Calibri" w:hint="default"/>
        <w:b/>
        <w:sz w:val="32"/>
      </w:rPr>
    </w:lvl>
    <w:lvl w:ilvl="6">
      <w:start w:val="1"/>
      <w:numFmt w:val="decimal"/>
      <w:isLgl/>
      <w:lvlText w:val="%1.%2.%3.%4.%5.%6.%7"/>
      <w:lvlJc w:val="left"/>
      <w:pPr>
        <w:ind w:left="1440" w:hanging="1440"/>
      </w:pPr>
      <w:rPr>
        <w:rFonts w:ascii="Calibri" w:hAnsi="Calibri" w:cs="Calibri" w:hint="default"/>
        <w:b/>
        <w:sz w:val="32"/>
      </w:rPr>
    </w:lvl>
    <w:lvl w:ilvl="7">
      <w:start w:val="1"/>
      <w:numFmt w:val="decimal"/>
      <w:isLgl/>
      <w:lvlText w:val="%1.%2.%3.%4.%5.%6.%7.%8"/>
      <w:lvlJc w:val="left"/>
      <w:pPr>
        <w:ind w:left="1440" w:hanging="1440"/>
      </w:pPr>
      <w:rPr>
        <w:rFonts w:ascii="Calibri" w:hAnsi="Calibri" w:cs="Calibri" w:hint="default"/>
        <w:b/>
        <w:sz w:val="32"/>
      </w:rPr>
    </w:lvl>
    <w:lvl w:ilvl="8">
      <w:start w:val="1"/>
      <w:numFmt w:val="decimal"/>
      <w:isLgl/>
      <w:lvlText w:val="%1.%2.%3.%4.%5.%6.%7.%8.%9"/>
      <w:lvlJc w:val="left"/>
      <w:pPr>
        <w:ind w:left="1800" w:hanging="1800"/>
      </w:pPr>
      <w:rPr>
        <w:rFonts w:ascii="Calibri" w:hAnsi="Calibri" w:cs="Calibri" w:hint="default"/>
        <w:b/>
        <w:sz w:val="32"/>
      </w:rPr>
    </w:lvl>
  </w:abstractNum>
  <w:abstractNum w:abstractNumId="28" w15:restartNumberingAfterBreak="0">
    <w:nsid w:val="7C0B1045"/>
    <w:multiLevelType w:val="multilevel"/>
    <w:tmpl w:val="D4F0B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968440663">
    <w:abstractNumId w:val="16"/>
  </w:num>
  <w:num w:numId="2" w16cid:durableId="1840196124">
    <w:abstractNumId w:val="12"/>
  </w:num>
  <w:num w:numId="3" w16cid:durableId="705301789">
    <w:abstractNumId w:val="16"/>
  </w:num>
  <w:num w:numId="4" w16cid:durableId="2137481302">
    <w:abstractNumId w:val="16"/>
  </w:num>
  <w:num w:numId="5" w16cid:durableId="490028497">
    <w:abstractNumId w:val="16"/>
  </w:num>
  <w:num w:numId="6" w16cid:durableId="766079987">
    <w:abstractNumId w:val="16"/>
  </w:num>
  <w:num w:numId="7" w16cid:durableId="1140263816">
    <w:abstractNumId w:val="12"/>
  </w:num>
  <w:num w:numId="8" w16cid:durableId="1742559333">
    <w:abstractNumId w:val="16"/>
  </w:num>
  <w:num w:numId="9" w16cid:durableId="1843351811">
    <w:abstractNumId w:val="16"/>
  </w:num>
  <w:num w:numId="10" w16cid:durableId="1060329547">
    <w:abstractNumId w:val="16"/>
  </w:num>
  <w:num w:numId="11" w16cid:durableId="797993175">
    <w:abstractNumId w:val="16"/>
  </w:num>
  <w:num w:numId="12" w16cid:durableId="1313169824">
    <w:abstractNumId w:val="12"/>
  </w:num>
  <w:num w:numId="13" w16cid:durableId="570191101">
    <w:abstractNumId w:val="27"/>
  </w:num>
  <w:num w:numId="14" w16cid:durableId="2008897931">
    <w:abstractNumId w:val="17"/>
  </w:num>
  <w:num w:numId="15" w16cid:durableId="2068600491">
    <w:abstractNumId w:val="19"/>
  </w:num>
  <w:num w:numId="16" w16cid:durableId="1996832192">
    <w:abstractNumId w:val="20"/>
  </w:num>
  <w:num w:numId="17" w16cid:durableId="187833655">
    <w:abstractNumId w:val="28"/>
  </w:num>
  <w:num w:numId="18" w16cid:durableId="371424289">
    <w:abstractNumId w:val="24"/>
  </w:num>
  <w:num w:numId="19" w16cid:durableId="1131749913">
    <w:abstractNumId w:val="25"/>
  </w:num>
  <w:num w:numId="20" w16cid:durableId="603684230">
    <w:abstractNumId w:val="14"/>
  </w:num>
  <w:num w:numId="21" w16cid:durableId="1109088364">
    <w:abstractNumId w:val="23"/>
  </w:num>
  <w:num w:numId="22" w16cid:durableId="1948155871">
    <w:abstractNumId w:val="21"/>
  </w:num>
  <w:num w:numId="23" w16cid:durableId="794565296">
    <w:abstractNumId w:val="10"/>
  </w:num>
  <w:num w:numId="24" w16cid:durableId="1162620751">
    <w:abstractNumId w:val="13"/>
  </w:num>
  <w:num w:numId="25" w16cid:durableId="2031099080">
    <w:abstractNumId w:val="26"/>
  </w:num>
  <w:num w:numId="26" w16cid:durableId="1344017443">
    <w:abstractNumId w:val="18"/>
  </w:num>
  <w:num w:numId="27" w16cid:durableId="744762502">
    <w:abstractNumId w:val="15"/>
  </w:num>
  <w:num w:numId="28" w16cid:durableId="813569726">
    <w:abstractNumId w:val="11"/>
  </w:num>
  <w:num w:numId="29" w16cid:durableId="43143265">
    <w:abstractNumId w:val="9"/>
  </w:num>
  <w:num w:numId="30" w16cid:durableId="1129936276">
    <w:abstractNumId w:val="7"/>
  </w:num>
  <w:num w:numId="31" w16cid:durableId="531962932">
    <w:abstractNumId w:val="6"/>
  </w:num>
  <w:num w:numId="32" w16cid:durableId="2088771183">
    <w:abstractNumId w:val="5"/>
  </w:num>
  <w:num w:numId="33" w16cid:durableId="12459326">
    <w:abstractNumId w:val="4"/>
  </w:num>
  <w:num w:numId="34" w16cid:durableId="688338031">
    <w:abstractNumId w:val="8"/>
  </w:num>
  <w:num w:numId="35" w16cid:durableId="184443856">
    <w:abstractNumId w:val="3"/>
  </w:num>
  <w:num w:numId="36" w16cid:durableId="1077821517">
    <w:abstractNumId w:val="2"/>
  </w:num>
  <w:num w:numId="37" w16cid:durableId="201136865">
    <w:abstractNumId w:val="1"/>
  </w:num>
  <w:num w:numId="38" w16cid:durableId="1906573672">
    <w:abstractNumId w:val="0"/>
  </w:num>
  <w:num w:numId="39" w16cid:durableId="3129482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DateAndTime/>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4D"/>
    <w:rsid w:val="0003647C"/>
    <w:rsid w:val="00057BE6"/>
    <w:rsid w:val="00094502"/>
    <w:rsid w:val="000A26CD"/>
    <w:rsid w:val="000A7D34"/>
    <w:rsid w:val="000C41F0"/>
    <w:rsid w:val="00126A5E"/>
    <w:rsid w:val="001714DA"/>
    <w:rsid w:val="001903E1"/>
    <w:rsid w:val="00197652"/>
    <w:rsid w:val="001A7FCD"/>
    <w:rsid w:val="001F1C7D"/>
    <w:rsid w:val="00237229"/>
    <w:rsid w:val="00245C39"/>
    <w:rsid w:val="00251C33"/>
    <w:rsid w:val="002A4205"/>
    <w:rsid w:val="00350DF8"/>
    <w:rsid w:val="00354E4B"/>
    <w:rsid w:val="00365279"/>
    <w:rsid w:val="00377843"/>
    <w:rsid w:val="0040338B"/>
    <w:rsid w:val="004D422A"/>
    <w:rsid w:val="00512761"/>
    <w:rsid w:val="00520EEC"/>
    <w:rsid w:val="005524FF"/>
    <w:rsid w:val="00610E24"/>
    <w:rsid w:val="0063007E"/>
    <w:rsid w:val="006379AC"/>
    <w:rsid w:val="006429D1"/>
    <w:rsid w:val="00681F69"/>
    <w:rsid w:val="00691EA5"/>
    <w:rsid w:val="006C525D"/>
    <w:rsid w:val="006D444D"/>
    <w:rsid w:val="006D7C70"/>
    <w:rsid w:val="00750460"/>
    <w:rsid w:val="007B4B4D"/>
    <w:rsid w:val="007D342C"/>
    <w:rsid w:val="007E6234"/>
    <w:rsid w:val="007E7B01"/>
    <w:rsid w:val="00864DED"/>
    <w:rsid w:val="00910C84"/>
    <w:rsid w:val="009141E5"/>
    <w:rsid w:val="00991C5B"/>
    <w:rsid w:val="009924BE"/>
    <w:rsid w:val="009B2968"/>
    <w:rsid w:val="009D2CC2"/>
    <w:rsid w:val="009F6467"/>
    <w:rsid w:val="00A17963"/>
    <w:rsid w:val="00AB048F"/>
    <w:rsid w:val="00AE776E"/>
    <w:rsid w:val="00B11DCD"/>
    <w:rsid w:val="00B25B34"/>
    <w:rsid w:val="00B50BD7"/>
    <w:rsid w:val="00B81BDC"/>
    <w:rsid w:val="00B83D33"/>
    <w:rsid w:val="00B90FBE"/>
    <w:rsid w:val="00BA39B3"/>
    <w:rsid w:val="00BE537F"/>
    <w:rsid w:val="00C01C74"/>
    <w:rsid w:val="00C734AE"/>
    <w:rsid w:val="00C7486E"/>
    <w:rsid w:val="00CB6537"/>
    <w:rsid w:val="00CB75E4"/>
    <w:rsid w:val="00D31ED9"/>
    <w:rsid w:val="00D66C87"/>
    <w:rsid w:val="00D76F98"/>
    <w:rsid w:val="00D94C59"/>
    <w:rsid w:val="00DB5123"/>
    <w:rsid w:val="00DC5EF8"/>
    <w:rsid w:val="00E41900"/>
    <w:rsid w:val="00E87242"/>
    <w:rsid w:val="00EA0F12"/>
    <w:rsid w:val="00EB27CC"/>
    <w:rsid w:val="00EB2D1B"/>
    <w:rsid w:val="00EC0DAE"/>
    <w:rsid w:val="00EC29D6"/>
    <w:rsid w:val="00F3139F"/>
    <w:rsid w:val="00F3508B"/>
    <w:rsid w:val="00F4041B"/>
    <w:rsid w:val="00F70C17"/>
    <w:rsid w:val="00FA3C3E"/>
    <w:rsid w:val="00FB02C4"/>
    <w:rsid w:val="00FE263C"/>
    <w:rsid w:val="00FE4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17B7E"/>
  <w15:chartTrackingRefBased/>
  <w15:docId w15:val="{916DDAFC-A006-4D28-8C82-CFC08082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2"/>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63C"/>
    <w:pPr>
      <w:spacing w:before="100" w:beforeAutospacing="1" w:after="100" w:afterAutospacing="1" w:line="240" w:lineRule="auto"/>
    </w:pPr>
    <w:rPr>
      <w:rFonts w:ascii="Calibri" w:hAnsi="Calibri" w:cs="Calibri"/>
      <w:kern w:val="0"/>
      <w:sz w:val="24"/>
      <w:szCs w:val="24"/>
      <w14:ligatures w14:val="none"/>
    </w:rPr>
  </w:style>
  <w:style w:type="paragraph" w:styleId="berschrift1">
    <w:name w:val="heading 1"/>
    <w:basedOn w:val="Standard"/>
    <w:next w:val="Standard"/>
    <w:link w:val="berschrift1Zchn"/>
    <w:uiPriority w:val="9"/>
    <w:unhideWhenUsed/>
    <w:qFormat/>
    <w:rsid w:val="000A26CD"/>
    <w:pPr>
      <w:numPr>
        <w:numId w:val="13"/>
      </w:numPr>
      <w:pBdr>
        <w:bottom w:val="single" w:sz="4" w:space="2" w:color="ED691C" w:themeColor="accent1"/>
      </w:pBdr>
      <w:spacing w:before="360" w:after="240"/>
      <w:ind w:left="357" w:hanging="357"/>
      <w:outlineLvl w:val="0"/>
    </w:pPr>
    <w:rPr>
      <w:b/>
      <w:sz w:val="32"/>
      <w:szCs w:val="32"/>
      <w:lang w:val="en-US"/>
    </w:rPr>
  </w:style>
  <w:style w:type="paragraph" w:styleId="berschrift2">
    <w:name w:val="heading 2"/>
    <w:basedOn w:val="Standard"/>
    <w:next w:val="Standard"/>
    <w:link w:val="berschrift2Zchn"/>
    <w:uiPriority w:val="9"/>
    <w:unhideWhenUsed/>
    <w:qFormat/>
    <w:rsid w:val="000A26CD"/>
    <w:pPr>
      <w:numPr>
        <w:numId w:val="14"/>
      </w:numPr>
      <w:spacing w:after="0"/>
      <w:ind w:left="709" w:hanging="709"/>
      <w:outlineLvl w:val="1"/>
    </w:pPr>
    <w:rPr>
      <w:b/>
      <w:sz w:val="32"/>
      <w:szCs w:val="28"/>
      <w:lang w:val="en-US"/>
    </w:rPr>
  </w:style>
  <w:style w:type="paragraph" w:styleId="berschrift3">
    <w:name w:val="heading 3"/>
    <w:basedOn w:val="Standard"/>
    <w:next w:val="Standard"/>
    <w:link w:val="berschrift3Zchn"/>
    <w:uiPriority w:val="9"/>
    <w:unhideWhenUsed/>
    <w:qFormat/>
    <w:rsid w:val="000A26CD"/>
    <w:pPr>
      <w:numPr>
        <w:ilvl w:val="2"/>
        <w:numId w:val="17"/>
      </w:numPr>
      <w:spacing w:after="0"/>
      <w:outlineLvl w:val="2"/>
    </w:pPr>
    <w:rPr>
      <w:b/>
      <w:lang w:val="en-US"/>
    </w:rPr>
  </w:style>
  <w:style w:type="paragraph" w:styleId="berschrift4">
    <w:name w:val="heading 4"/>
    <w:basedOn w:val="Standard"/>
    <w:next w:val="Standard"/>
    <w:link w:val="berschrift4Zchn"/>
    <w:uiPriority w:val="9"/>
    <w:unhideWhenUsed/>
    <w:qFormat/>
    <w:rsid w:val="000A26CD"/>
    <w:pPr>
      <w:numPr>
        <w:ilvl w:val="3"/>
        <w:numId w:val="17"/>
      </w:numPr>
      <w:spacing w:after="0"/>
      <w:outlineLvl w:val="3"/>
    </w:pPr>
    <w:rPr>
      <w:szCs w:val="22"/>
      <w:lang w:val="en-US"/>
    </w:rPr>
  </w:style>
  <w:style w:type="paragraph" w:styleId="berschrift5">
    <w:name w:val="heading 5"/>
    <w:basedOn w:val="Standard"/>
    <w:next w:val="Standard"/>
    <w:link w:val="berschrift5Zchn"/>
    <w:uiPriority w:val="9"/>
    <w:unhideWhenUsed/>
    <w:qFormat/>
    <w:rsid w:val="000A26CD"/>
    <w:pPr>
      <w:numPr>
        <w:ilvl w:val="4"/>
        <w:numId w:val="17"/>
      </w:numPr>
      <w:spacing w:after="0"/>
      <w:outlineLvl w:val="4"/>
    </w:pPr>
    <w:rPr>
      <w:lang w:val="en-US"/>
    </w:rPr>
  </w:style>
  <w:style w:type="paragraph" w:styleId="berschrift6">
    <w:name w:val="heading 6"/>
    <w:basedOn w:val="Standard"/>
    <w:next w:val="Standard"/>
    <w:link w:val="berschrift6Zchn"/>
    <w:uiPriority w:val="9"/>
    <w:unhideWhenUsed/>
    <w:rsid w:val="00BE537F"/>
    <w:pPr>
      <w:numPr>
        <w:ilvl w:val="5"/>
        <w:numId w:val="17"/>
      </w:numPr>
      <w:spacing w:after="0"/>
      <w:outlineLvl w:val="5"/>
    </w:pPr>
    <w:rPr>
      <w:rFonts w:asciiTheme="majorHAnsi" w:hAnsiTheme="majorHAnsi"/>
      <w:i/>
      <w:color w:val="6A6D6D" w:themeColor="text2"/>
    </w:rPr>
  </w:style>
  <w:style w:type="paragraph" w:styleId="berschrift7">
    <w:name w:val="heading 7"/>
    <w:basedOn w:val="Standard"/>
    <w:next w:val="Standard"/>
    <w:link w:val="berschrift7Zchn"/>
    <w:uiPriority w:val="9"/>
    <w:unhideWhenUsed/>
    <w:rsid w:val="00BE537F"/>
    <w:pPr>
      <w:numPr>
        <w:ilvl w:val="6"/>
        <w:numId w:val="17"/>
      </w:numPr>
      <w:spacing w:after="0"/>
      <w:outlineLvl w:val="6"/>
    </w:pPr>
    <w:rPr>
      <w:rFonts w:asciiTheme="majorHAnsi" w:hAnsiTheme="majorHAnsi"/>
      <w:color w:val="ED691C" w:themeColor="accent1"/>
    </w:rPr>
  </w:style>
  <w:style w:type="paragraph" w:styleId="berschrift8">
    <w:name w:val="heading 8"/>
    <w:basedOn w:val="Standard"/>
    <w:next w:val="Standard"/>
    <w:link w:val="berschrift8Zchn"/>
    <w:uiPriority w:val="9"/>
    <w:semiHidden/>
    <w:unhideWhenUsed/>
    <w:pPr>
      <w:numPr>
        <w:ilvl w:val="7"/>
        <w:numId w:val="17"/>
      </w:numPr>
      <w:spacing w:after="0"/>
      <w:outlineLvl w:val="7"/>
    </w:pPr>
    <w:rPr>
      <w:rFonts w:asciiTheme="majorHAnsi" w:hAnsiTheme="majorHAnsi"/>
      <w:b/>
      <w:i/>
      <w:color w:val="ED691C" w:themeColor="accent1"/>
    </w:rPr>
  </w:style>
  <w:style w:type="paragraph" w:styleId="berschrift9">
    <w:name w:val="heading 9"/>
    <w:basedOn w:val="Standard"/>
    <w:next w:val="Standard"/>
    <w:link w:val="berschrift9Zchn"/>
    <w:uiPriority w:val="9"/>
    <w:semiHidden/>
    <w:unhideWhenUsed/>
    <w:pPr>
      <w:numPr>
        <w:ilvl w:val="8"/>
        <w:numId w:val="17"/>
      </w:numPr>
      <w:spacing w:after="0"/>
      <w:outlineLvl w:val="8"/>
    </w:pPr>
    <w:rPr>
      <w:rFonts w:asciiTheme="majorHAnsi" w:hAnsiTheme="majorHAnsi"/>
      <w:b/>
      <w:color w:val="4F5151"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Absenderadresse"/>
    <w:link w:val="GruformelZchn"/>
    <w:uiPriority w:val="5"/>
    <w:unhideWhenUsed/>
    <w:qFormat/>
    <w:rsid w:val="00BE537F"/>
    <w:pPr>
      <w:spacing w:before="960" w:after="960"/>
      <w:ind w:left="4320"/>
    </w:pPr>
  </w:style>
  <w:style w:type="character" w:customStyle="1" w:styleId="GruformelZchn">
    <w:name w:val="Grußformel Zchn"/>
    <w:basedOn w:val="Absatz-Standardschriftart"/>
    <w:link w:val="Gruformel"/>
    <w:uiPriority w:val="5"/>
    <w:rsid w:val="00BE537F"/>
    <w:rPr>
      <w:rFonts w:ascii="Calibri" w:hAnsi="Calibri" w:cs="Calibri"/>
      <w:kern w:val="0"/>
      <w:sz w:val="24"/>
      <w:szCs w:val="22"/>
      <w14:ligatures w14:val="none"/>
    </w:rPr>
  </w:style>
  <w:style w:type="paragraph" w:styleId="Anrede">
    <w:name w:val="Salutation"/>
    <w:basedOn w:val="Standard"/>
    <w:next w:val="Standard"/>
    <w:link w:val="AnredeZchn"/>
    <w:uiPriority w:val="4"/>
    <w:unhideWhenUsed/>
    <w:qFormat/>
    <w:rsid w:val="00094502"/>
    <w:pPr>
      <w:spacing w:before="480" w:after="480"/>
      <w:contextualSpacing/>
    </w:pPr>
    <w:rPr>
      <w:b/>
      <w:szCs w:val="22"/>
    </w:rPr>
  </w:style>
  <w:style w:type="character" w:customStyle="1" w:styleId="AnredeZchn">
    <w:name w:val="Anrede Zchn"/>
    <w:basedOn w:val="Absatz-Standardschriftart"/>
    <w:link w:val="Anrede"/>
    <w:uiPriority w:val="4"/>
    <w:rsid w:val="00094502"/>
    <w:rPr>
      <w:rFonts w:ascii="Calibri" w:hAnsi="Calibri" w:cs="Calibri"/>
      <w:b/>
      <w:kern w:val="0"/>
      <w:sz w:val="24"/>
      <w:szCs w:val="22"/>
      <w14:ligatures w14:val="none"/>
    </w:rPr>
  </w:style>
  <w:style w:type="paragraph" w:customStyle="1" w:styleId="Absenderadresse">
    <w:name w:val="Absenderadresse"/>
    <w:basedOn w:val="Standard"/>
    <w:link w:val="AbsenderadresseZchn"/>
    <w:uiPriority w:val="2"/>
    <w:qFormat/>
    <w:rsid w:val="000A26CD"/>
    <w:pPr>
      <w:pBdr>
        <w:left w:val="single" w:sz="4" w:space="4" w:color="ED691C" w:themeColor="accent1"/>
      </w:pBdr>
      <w:spacing w:after="0"/>
      <w:ind w:left="7088"/>
    </w:pPr>
    <w:rPr>
      <w:szCs w:val="22"/>
    </w:rPr>
  </w:style>
  <w:style w:type="paragraph" w:customStyle="1" w:styleId="Betreff">
    <w:name w:val="Betreff"/>
    <w:basedOn w:val="Standard"/>
    <w:next w:val="Standard"/>
    <w:uiPriority w:val="7"/>
    <w:semiHidden/>
    <w:unhideWhenUsed/>
    <w:qFormat/>
    <w:pPr>
      <w:spacing w:before="480" w:after="480"/>
      <w:contextualSpacing/>
    </w:pPr>
    <w:rPr>
      <w:b/>
      <w:color w:val="006666"/>
      <w:szCs w:val="22"/>
    </w:rPr>
  </w:style>
  <w:style w:type="paragraph" w:customStyle="1" w:styleId="Empfngeradresse">
    <w:name w:val="Empfängeradresse"/>
    <w:basedOn w:val="Standard"/>
    <w:link w:val="Empfngeradresszeichen"/>
    <w:uiPriority w:val="5"/>
    <w:qFormat/>
    <w:pPr>
      <w:spacing w:before="480" w:after="480"/>
      <w:contextualSpacing/>
    </w:p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spacing w:after="0"/>
      <w:ind w:left="4320"/>
    </w:pPr>
  </w:style>
  <w:style w:type="character" w:customStyle="1" w:styleId="UnterschriftZchn">
    <w:name w:val="Unterschrift Zchn"/>
    <w:basedOn w:val="Absatz-Standardschriftart"/>
    <w:link w:val="Unterschrift"/>
    <w:uiPriority w:val="99"/>
    <w:rPr>
      <w:rFonts w:cstheme="minorHAnsi"/>
      <w:sz w:val="20"/>
      <w:szCs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pBdr>
        <w:top w:val="single" w:sz="2" w:space="10" w:color="ED691C" w:themeColor="accent1"/>
        <w:left w:val="single" w:sz="2" w:space="10" w:color="ED691C" w:themeColor="accent1"/>
        <w:bottom w:val="single" w:sz="2" w:space="10" w:color="ED691C" w:themeColor="accent1"/>
        <w:right w:val="single" w:sz="2" w:space="10" w:color="ED691C" w:themeColor="accent1"/>
        <w:between w:val="single" w:sz="2" w:space="10" w:color="ED691C" w:themeColor="accent1"/>
        <w:bar w:val="single" w:sz="2" w:color="ED691C" w:themeColor="accent1"/>
      </w:pBdr>
      <w:ind w:left="1152" w:right="1152"/>
    </w:pPr>
    <w:rPr>
      <w:rFonts w:eastAsiaTheme="minorEastAsia" w:cstheme="minorBidi"/>
      <w:i/>
      <w:iCs/>
      <w:color w:val="ED691C" w:themeColor="accent1"/>
    </w:rPr>
  </w:style>
  <w:style w:type="character" w:styleId="Buchtitel">
    <w:name w:val="Book Title"/>
    <w:basedOn w:val="Absatz-Standardschriftart"/>
    <w:uiPriority w:val="33"/>
    <w:qFormat/>
    <w:rPr>
      <w:rFonts w:ascii="Cambria" w:hAnsi="Cambria" w:cs="Times New Roman"/>
      <w:i/>
      <w:color w:val="000000"/>
      <w:sz w:val="20"/>
      <w:szCs w:val="20"/>
    </w:rPr>
  </w:style>
  <w:style w:type="character" w:styleId="Hervorhebung">
    <w:name w:val="Emphasis"/>
    <w:uiPriority w:val="20"/>
    <w:qFormat/>
    <w:rsid w:val="00910C84"/>
    <w:rPr>
      <w:rFonts w:asciiTheme="minorHAnsi" w:hAnsiTheme="minorHAnsi"/>
      <w:b/>
      <w:color w:val="ED691C" w:themeColor="accent1"/>
      <w:spacing w:val="1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heme="minorHAnsi"/>
      <w:sz w:val="20"/>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heme="minorHAnsi"/>
      <w:sz w:val="20"/>
      <w:szCs w:val="20"/>
    </w:rPr>
  </w:style>
  <w:style w:type="character" w:customStyle="1" w:styleId="berschrift1Zchn">
    <w:name w:val="Überschrift 1 Zchn"/>
    <w:basedOn w:val="Absatz-Standardschriftart"/>
    <w:link w:val="berschrift1"/>
    <w:uiPriority w:val="9"/>
    <w:rsid w:val="000A26CD"/>
    <w:rPr>
      <w:rFonts w:ascii="Calibri" w:hAnsi="Calibri" w:cs="Calibri"/>
      <w:b/>
      <w:kern w:val="0"/>
      <w:sz w:val="32"/>
      <w:szCs w:val="32"/>
      <w:lang w:val="en-US"/>
      <w14:ligatures w14:val="none"/>
    </w:rPr>
  </w:style>
  <w:style w:type="character" w:customStyle="1" w:styleId="berschrift2Zchn">
    <w:name w:val="Überschrift 2 Zchn"/>
    <w:basedOn w:val="Absatz-Standardschriftart"/>
    <w:link w:val="berschrift2"/>
    <w:uiPriority w:val="9"/>
    <w:rsid w:val="000A26CD"/>
    <w:rPr>
      <w:rFonts w:ascii="Calibri" w:hAnsi="Calibri" w:cs="Calibri"/>
      <w:b/>
      <w:kern w:val="0"/>
      <w:sz w:val="32"/>
      <w:szCs w:val="28"/>
      <w:lang w:val="en-US"/>
      <w14:ligatures w14:val="none"/>
    </w:rPr>
  </w:style>
  <w:style w:type="character" w:customStyle="1" w:styleId="berschrift3Zchn">
    <w:name w:val="Überschrift 3 Zchn"/>
    <w:basedOn w:val="Absatz-Standardschriftart"/>
    <w:link w:val="berschrift3"/>
    <w:uiPriority w:val="9"/>
    <w:rsid w:val="000A26CD"/>
    <w:rPr>
      <w:rFonts w:ascii="Calibri" w:hAnsi="Calibri" w:cs="Calibri"/>
      <w:b/>
      <w:kern w:val="0"/>
      <w:sz w:val="24"/>
      <w:szCs w:val="24"/>
      <w:lang w:val="en-US"/>
      <w14:ligatures w14:val="none"/>
    </w:rPr>
  </w:style>
  <w:style w:type="character" w:customStyle="1" w:styleId="berschrift4Zchn">
    <w:name w:val="Überschrift 4 Zchn"/>
    <w:basedOn w:val="Absatz-Standardschriftart"/>
    <w:link w:val="berschrift4"/>
    <w:uiPriority w:val="9"/>
    <w:rsid w:val="000A26CD"/>
    <w:rPr>
      <w:rFonts w:ascii="Calibri" w:hAnsi="Calibri" w:cs="Calibri"/>
      <w:kern w:val="0"/>
      <w:sz w:val="24"/>
      <w:szCs w:val="22"/>
      <w:lang w:val="en-US"/>
      <w14:ligatures w14:val="none"/>
    </w:rPr>
  </w:style>
  <w:style w:type="character" w:customStyle="1" w:styleId="berschrift5Zchn">
    <w:name w:val="Überschrift 5 Zchn"/>
    <w:basedOn w:val="Absatz-Standardschriftart"/>
    <w:link w:val="berschrift5"/>
    <w:uiPriority w:val="9"/>
    <w:rsid w:val="000A26CD"/>
    <w:rPr>
      <w:rFonts w:ascii="Calibri" w:hAnsi="Calibri" w:cs="Calibri"/>
      <w:kern w:val="0"/>
      <w:sz w:val="24"/>
      <w:szCs w:val="24"/>
      <w:lang w:val="en-US"/>
      <w14:ligatures w14:val="none"/>
    </w:rPr>
  </w:style>
  <w:style w:type="character" w:customStyle="1" w:styleId="berschrift6Zchn">
    <w:name w:val="Überschrift 6 Zchn"/>
    <w:basedOn w:val="Absatz-Standardschriftart"/>
    <w:link w:val="berschrift6"/>
    <w:uiPriority w:val="9"/>
    <w:rsid w:val="00BE537F"/>
    <w:rPr>
      <w:rFonts w:asciiTheme="majorHAnsi" w:hAnsiTheme="majorHAnsi" w:cs="Calibri"/>
      <w:i/>
      <w:color w:val="6A6D6D" w:themeColor="text2"/>
      <w:kern w:val="0"/>
      <w:sz w:val="24"/>
      <w:szCs w:val="24"/>
      <w14:ligatures w14:val="none"/>
    </w:rPr>
  </w:style>
  <w:style w:type="character" w:customStyle="1" w:styleId="berschrift7Zchn">
    <w:name w:val="Überschrift 7 Zchn"/>
    <w:basedOn w:val="Absatz-Standardschriftart"/>
    <w:link w:val="berschrift7"/>
    <w:uiPriority w:val="9"/>
    <w:rsid w:val="00BE537F"/>
    <w:rPr>
      <w:rFonts w:asciiTheme="majorHAnsi" w:hAnsiTheme="majorHAnsi" w:cs="Calibri"/>
      <w:color w:val="ED691C" w:themeColor="accent1"/>
      <w:kern w:val="0"/>
      <w:sz w:val="24"/>
      <w:szCs w:val="24"/>
      <w14:ligatures w14:val="none"/>
    </w:rPr>
  </w:style>
  <w:style w:type="character" w:customStyle="1" w:styleId="berschrift8Zchn">
    <w:name w:val="Überschrift 8 Zchn"/>
    <w:basedOn w:val="Absatz-Standardschriftart"/>
    <w:link w:val="berschrift8"/>
    <w:uiPriority w:val="9"/>
    <w:semiHidden/>
    <w:rPr>
      <w:rFonts w:asciiTheme="majorHAnsi" w:hAnsiTheme="majorHAnsi" w:cstheme="minorHAnsi"/>
      <w:b/>
      <w:i/>
      <w:color w:val="ED691C" w:themeColor="accent1"/>
      <w:sz w:val="20"/>
      <w:szCs w:val="20"/>
    </w:rPr>
  </w:style>
  <w:style w:type="character" w:customStyle="1" w:styleId="berschrift9Zchn">
    <w:name w:val="Überschrift 9 Zchn"/>
    <w:basedOn w:val="Absatz-Standardschriftart"/>
    <w:link w:val="berschrift9"/>
    <w:uiPriority w:val="9"/>
    <w:semiHidden/>
    <w:rPr>
      <w:rFonts w:asciiTheme="majorHAnsi" w:hAnsiTheme="majorHAnsi" w:cstheme="minorHAnsi"/>
      <w:b/>
      <w:color w:val="4F5151" w:themeColor="text2" w:themeShade="BF"/>
      <w:sz w:val="20"/>
      <w:szCs w:val="20"/>
    </w:rPr>
  </w:style>
  <w:style w:type="character" w:styleId="IntensiveHervorhebung">
    <w:name w:val="Intense Emphasis"/>
    <w:basedOn w:val="Absatz-Standardschriftart"/>
    <w:uiPriority w:val="21"/>
    <w:qFormat/>
    <w:rPr>
      <w:rFonts w:asciiTheme="minorHAnsi" w:hAnsiTheme="minorHAnsi" w:cstheme="minorHAnsi"/>
      <w:b/>
      <w:i/>
      <w:caps/>
      <w:color w:val="438086"/>
      <w:spacing w:val="5"/>
    </w:rPr>
  </w:style>
  <w:style w:type="paragraph" w:styleId="IntensivesZitat">
    <w:name w:val="Intense Quote"/>
    <w:basedOn w:val="Standard"/>
    <w:link w:val="IntensivesZitatZchn"/>
    <w:uiPriority w:val="30"/>
    <w:qFormat/>
    <w:rsid w:val="00910C84"/>
    <w:pPr>
      <w:pBdr>
        <w:top w:val="threeDEngrave" w:sz="6" w:space="10" w:color="ED691C" w:themeColor="accent1"/>
        <w:bottom w:val="single" w:sz="4" w:space="10" w:color="ED691C" w:themeColor="accent1"/>
      </w:pBdr>
      <w:spacing w:before="360" w:after="360" w:line="324" w:lineRule="auto"/>
      <w:ind w:left="1080" w:right="1080"/>
    </w:pPr>
    <w:rPr>
      <w:i/>
      <w:color w:val="ED691C" w:themeColor="accent1"/>
      <w:szCs w:val="22"/>
    </w:rPr>
  </w:style>
  <w:style w:type="character" w:customStyle="1" w:styleId="IntensivesZitatZchn">
    <w:name w:val="Intensives Zitat Zchn"/>
    <w:basedOn w:val="Absatz-Standardschriftart"/>
    <w:link w:val="IntensivesZitat"/>
    <w:uiPriority w:val="30"/>
    <w:rsid w:val="00910C84"/>
    <w:rPr>
      <w:rFonts w:ascii="Calibri" w:hAnsi="Calibri" w:cs="Calibri"/>
      <w:i/>
      <w:color w:val="ED691C" w:themeColor="accent1"/>
      <w:kern w:val="0"/>
      <w:sz w:val="24"/>
      <w:szCs w:val="22"/>
      <w14:ligatures w14:val="none"/>
    </w:rPr>
  </w:style>
  <w:style w:type="character" w:styleId="IntensiverVerweis">
    <w:name w:val="Intense Reference"/>
    <w:basedOn w:val="Absatz-Standardschriftart"/>
    <w:uiPriority w:val="32"/>
    <w:qFormat/>
    <w:rPr>
      <w:rFonts w:asciiTheme="minorHAnsi" w:hAnsiTheme="minorHAnsi" w:cs="Times New Roman"/>
      <w:b/>
      <w:i/>
      <w:caps/>
      <w:color w:val="4E4F89"/>
      <w:spacing w:val="5"/>
    </w:rPr>
  </w:style>
  <w:style w:type="paragraph" w:styleId="Listenabsatz">
    <w:name w:val="List Paragraph"/>
    <w:basedOn w:val="Standard"/>
    <w:link w:val="ListenabsatzZchn"/>
    <w:uiPriority w:val="36"/>
    <w:unhideWhenUsed/>
    <w:pPr>
      <w:ind w:left="720"/>
      <w:contextualSpacing/>
    </w:pPr>
  </w:style>
  <w:style w:type="paragraph" w:styleId="KeinLeerraum">
    <w:name w:val="No Spacing"/>
    <w:uiPriority w:val="1"/>
    <w:pPr>
      <w:spacing w:after="0" w:line="240" w:lineRule="auto"/>
    </w:pPr>
  </w:style>
  <w:style w:type="paragraph" w:styleId="Standardeinzug">
    <w:name w:val="Normal Indent"/>
    <w:basedOn w:val="Standard"/>
    <w:uiPriority w:val="99"/>
    <w:semiHidden/>
    <w:unhideWhenUsed/>
    <w:pPr>
      <w:ind w:left="720"/>
      <w:contextualSpacing/>
    </w:pPr>
  </w:style>
  <w:style w:type="character" w:styleId="Fett">
    <w:name w:val="Strong"/>
    <w:basedOn w:val="Absatz-Standardschriftart"/>
    <w:uiPriority w:val="22"/>
    <w:qFormat/>
    <w:rPr>
      <w:b/>
      <w:bCs/>
    </w:rPr>
  </w:style>
  <w:style w:type="paragraph" w:styleId="Untertitel">
    <w:name w:val="Subtitle"/>
    <w:basedOn w:val="Standard"/>
    <w:link w:val="UntertitelZchn"/>
    <w:uiPriority w:val="11"/>
    <w:rPr>
      <w:i/>
      <w:color w:val="6A6D6D" w:themeColor="text2"/>
    </w:rPr>
  </w:style>
  <w:style w:type="character" w:customStyle="1" w:styleId="UntertitelZchn">
    <w:name w:val="Untertitel Zchn"/>
    <w:basedOn w:val="Absatz-Standardschriftart"/>
    <w:link w:val="Untertitel"/>
    <w:uiPriority w:val="11"/>
    <w:rPr>
      <w:rFonts w:cstheme="minorHAnsi"/>
      <w:i/>
      <w:color w:val="6A6D6D" w:themeColor="text2"/>
      <w:sz w:val="24"/>
      <w:szCs w:val="24"/>
    </w:rPr>
  </w:style>
  <w:style w:type="character" w:styleId="SchwacheHervorhebung">
    <w:name w:val="Subtle Emphasis"/>
    <w:basedOn w:val="Absatz-Standardschriftart"/>
    <w:uiPriority w:val="19"/>
    <w:qFormat/>
    <w:rsid w:val="00BE537F"/>
    <w:rPr>
      <w:rFonts w:asciiTheme="minorHAnsi" w:hAnsiTheme="minorHAnsi"/>
      <w:b/>
      <w:i/>
      <w:color w:val="6A6D6D" w:themeColor="text2"/>
    </w:rPr>
  </w:style>
  <w:style w:type="character" w:styleId="SchwacherVerweis">
    <w:name w:val="Subtle Reference"/>
    <w:basedOn w:val="Absatz-Standardschriftart"/>
    <w:uiPriority w:val="31"/>
    <w:qFormat/>
    <w:rPr>
      <w:rFonts w:cs="Times New Roman"/>
      <w:i/>
      <w:color w:val="4E4F89"/>
    </w:rPr>
  </w:style>
  <w:style w:type="table" w:styleId="Tabellenraster">
    <w:name w:val="Table Grid"/>
    <w:basedOn w:val="NormaleTabelle"/>
    <w:uiPriority w:val="1"/>
    <w:pPr>
      <w:spacing w:after="0" w:line="240" w:lineRule="auto"/>
    </w:pPr>
    <w:tblPr>
      <w:tblBorders>
        <w:top w:val="single" w:sz="4" w:space="0" w:color="414141" w:themeColor="text1"/>
        <w:left w:val="single" w:sz="4" w:space="0" w:color="414141" w:themeColor="text1"/>
        <w:bottom w:val="single" w:sz="4" w:space="0" w:color="414141" w:themeColor="text1"/>
        <w:right w:val="single" w:sz="4" w:space="0" w:color="414141" w:themeColor="text1"/>
        <w:insideH w:val="single" w:sz="4" w:space="0" w:color="414141" w:themeColor="text1"/>
        <w:insideV w:val="single" w:sz="4" w:space="0" w:color="414141" w:themeColor="text1"/>
      </w:tblBorders>
    </w:tblPr>
  </w:style>
  <w:style w:type="paragraph" w:styleId="Titel">
    <w:name w:val="Title"/>
    <w:basedOn w:val="Standard"/>
    <w:link w:val="TitelZchn"/>
    <w:uiPriority w:val="10"/>
    <w:rsid w:val="00094502"/>
    <w:pPr>
      <w:outlineLvl w:val="4"/>
    </w:pPr>
    <w:rPr>
      <w:rFonts w:ascii="Tahoma" w:hAnsi="Tahoma" w:cs="Tahoma"/>
      <w:b/>
      <w:bCs/>
      <w:sz w:val="44"/>
      <w:szCs w:val="44"/>
    </w:rPr>
  </w:style>
  <w:style w:type="character" w:customStyle="1" w:styleId="TitelZchn">
    <w:name w:val="Titel Zchn"/>
    <w:basedOn w:val="Absatz-Standardschriftart"/>
    <w:link w:val="Titel"/>
    <w:uiPriority w:val="10"/>
    <w:rsid w:val="000A26CD"/>
    <w:rPr>
      <w:rFonts w:ascii="Tahoma" w:hAnsi="Tahoma" w:cs="Tahoma"/>
      <w:b/>
      <w:bCs/>
      <w:kern w:val="0"/>
      <w:sz w:val="44"/>
      <w:szCs w:val="44"/>
      <w14:ligatures w14:val="none"/>
    </w:rPr>
  </w:style>
  <w:style w:type="numbering" w:customStyle="1" w:styleId="Rhea-Aufzhlung">
    <w:name w:val="Rhea-Aufzählung"/>
    <w:uiPriority w:val="99"/>
    <w:pPr>
      <w:numPr>
        <w:numId w:val="1"/>
      </w:numPr>
    </w:pPr>
  </w:style>
  <w:style w:type="numbering" w:customStyle="1" w:styleId="Rhea-NummerierteListe">
    <w:name w:val="Rhea - Nummerierte Liste"/>
    <w:uiPriority w:val="99"/>
    <w:pPr>
      <w:numPr>
        <w:numId w:val="2"/>
      </w:numPr>
    </w:pPr>
  </w:style>
  <w:style w:type="paragraph" w:customStyle="1" w:styleId="Aufzhlungszeichen1">
    <w:name w:val="Aufzählungszeichen 1"/>
    <w:basedOn w:val="Standard"/>
    <w:link w:val="Aufzhlungszeichen1Zchn"/>
    <w:uiPriority w:val="37"/>
    <w:qFormat/>
    <w:rsid w:val="000A26CD"/>
    <w:pPr>
      <w:numPr>
        <w:numId w:val="19"/>
      </w:numPr>
      <w:spacing w:after="0" w:line="276" w:lineRule="auto"/>
      <w:contextualSpacing/>
    </w:pPr>
  </w:style>
  <w:style w:type="paragraph" w:customStyle="1" w:styleId="Aufzhlungszeichen21">
    <w:name w:val="Aufzählungszeichen 21"/>
    <w:basedOn w:val="Standard"/>
    <w:link w:val="Aufzhlungszeichen21Zchn"/>
    <w:uiPriority w:val="37"/>
    <w:qFormat/>
    <w:rsid w:val="00094502"/>
    <w:pPr>
      <w:numPr>
        <w:ilvl w:val="2"/>
        <w:numId w:val="11"/>
      </w:numPr>
      <w:spacing w:after="0" w:line="276" w:lineRule="auto"/>
      <w:contextualSpacing/>
    </w:pPr>
  </w:style>
  <w:style w:type="paragraph" w:customStyle="1" w:styleId="Aufzhlungszeichen31">
    <w:name w:val="Aufzählungszeichen 31"/>
    <w:basedOn w:val="Standard"/>
    <w:link w:val="Aufzhlungszeichen31Zchn"/>
    <w:uiPriority w:val="37"/>
    <w:qFormat/>
    <w:rsid w:val="000A26CD"/>
    <w:pPr>
      <w:numPr>
        <w:ilvl w:val="2"/>
        <w:numId w:val="28"/>
      </w:numPr>
      <w:spacing w:after="0" w:line="276" w:lineRule="auto"/>
      <w:ind w:left="709" w:hanging="425"/>
      <w:contextualSpacing/>
    </w:pPr>
  </w:style>
  <w:style w:type="paragraph" w:customStyle="1" w:styleId="Kategorie">
    <w:name w:val="Kategorie"/>
    <w:basedOn w:val="Standard"/>
    <w:uiPriority w:val="49"/>
    <w:pPr>
      <w:framePr w:hSpace="187" w:wrap="around" w:hAnchor="margin" w:xAlign="center" w:y="721"/>
      <w:spacing w:after="0"/>
    </w:pPr>
    <w:rPr>
      <w:rFonts w:cstheme="minorBidi"/>
      <w:caps/>
      <w:sz w:val="22"/>
      <w:szCs w:val="22"/>
    </w:rPr>
  </w:style>
  <w:style w:type="paragraph" w:customStyle="1" w:styleId="Kommentare">
    <w:name w:val="Kommentare"/>
    <w:basedOn w:val="Standard"/>
    <w:uiPriority w:val="49"/>
    <w:pPr>
      <w:framePr w:hSpace="187" w:wrap="around" w:hAnchor="margin" w:xAlign="center" w:y="721"/>
      <w:spacing w:before="320" w:after="0"/>
    </w:pPr>
    <w:rPr>
      <w:rFonts w:cstheme="minorBidi"/>
      <w:b/>
      <w:sz w:val="22"/>
      <w:szCs w:val="22"/>
    </w:rPr>
  </w:style>
  <w:style w:type="character" w:customStyle="1" w:styleId="Empfngeradresszeichen">
    <w:name w:val="Empfängeradresszeichen"/>
    <w:basedOn w:val="Absatz-Standardschriftart"/>
    <w:link w:val="Empfngeradresse"/>
    <w:uiPriority w:val="5"/>
    <w:locked/>
    <w:rPr>
      <w:rFonts w:cstheme="minorHAnsi"/>
      <w:sz w:val="20"/>
      <w:szCs w:val="24"/>
    </w:rPr>
  </w:style>
  <w:style w:type="paragraph" w:styleId="StandardWeb">
    <w:name w:val="Normal (Web)"/>
    <w:basedOn w:val="Standard"/>
    <w:link w:val="StandardWebZchn"/>
    <w:uiPriority w:val="99"/>
    <w:unhideWhenUsed/>
    <w:rsid w:val="001714DA"/>
    <w:rPr>
      <w:rFonts w:ascii="Times New Roman" w:hAnsi="Times New Roman" w:cs="Times New Roman"/>
    </w:rPr>
  </w:style>
  <w:style w:type="character" w:customStyle="1" w:styleId="StandardWebZchn">
    <w:name w:val="Standard (Web) Zchn"/>
    <w:basedOn w:val="Absatz-Standardschriftart"/>
    <w:link w:val="StandardWeb"/>
    <w:uiPriority w:val="99"/>
    <w:rsid w:val="009B2968"/>
    <w:rPr>
      <w:rFonts w:ascii="Times New Roman" w:eastAsia="Times New Roman" w:hAnsi="Times New Roman" w:cs="Times New Roman"/>
      <w:kern w:val="0"/>
      <w:sz w:val="24"/>
      <w:szCs w:val="24"/>
      <w14:ligatures w14:val="none"/>
    </w:rPr>
  </w:style>
  <w:style w:type="character" w:styleId="Hyperlink">
    <w:name w:val="Hyperlink"/>
    <w:basedOn w:val="Absatz-Standardschriftart"/>
    <w:uiPriority w:val="99"/>
    <w:unhideWhenUsed/>
    <w:rsid w:val="00DC5EF8"/>
    <w:rPr>
      <w:color w:val="EC681C" w:themeColor="hyperlink"/>
      <w:u w:val="single"/>
    </w:rPr>
  </w:style>
  <w:style w:type="character" w:styleId="NichtaufgelsteErwhnung">
    <w:name w:val="Unresolved Mention"/>
    <w:basedOn w:val="Absatz-Standardschriftart"/>
    <w:uiPriority w:val="99"/>
    <w:semiHidden/>
    <w:unhideWhenUsed/>
    <w:rsid w:val="00DC5EF8"/>
    <w:rPr>
      <w:color w:val="605E5C"/>
      <w:shd w:val="clear" w:color="auto" w:fill="E1DFDD"/>
    </w:rPr>
  </w:style>
  <w:style w:type="character" w:customStyle="1" w:styleId="ListenabsatzZchn">
    <w:name w:val="Listenabsatz Zchn"/>
    <w:basedOn w:val="Absatz-Standardschriftart"/>
    <w:link w:val="Listenabsatz"/>
    <w:uiPriority w:val="36"/>
    <w:rsid w:val="00DC5EF8"/>
    <w:rPr>
      <w:rFonts w:ascii="Calibri" w:eastAsia="Times New Roman" w:hAnsi="Calibri" w:cs="Calibri"/>
      <w:kern w:val="0"/>
      <w:sz w:val="24"/>
      <w:szCs w:val="24"/>
      <w14:ligatures w14:val="none"/>
    </w:rPr>
  </w:style>
  <w:style w:type="character" w:customStyle="1" w:styleId="Aufzhlungszeichen1Zchn">
    <w:name w:val="Aufzählungszeichen 1 Zchn"/>
    <w:basedOn w:val="ListenabsatzZchn"/>
    <w:link w:val="Aufzhlungszeichen1"/>
    <w:uiPriority w:val="37"/>
    <w:rsid w:val="000A26CD"/>
    <w:rPr>
      <w:rFonts w:ascii="Calibri" w:eastAsia="Times New Roman" w:hAnsi="Calibri" w:cs="Calibri"/>
      <w:kern w:val="0"/>
      <w:sz w:val="24"/>
      <w:szCs w:val="24"/>
      <w14:ligatures w14:val="none"/>
    </w:rPr>
  </w:style>
  <w:style w:type="character" w:customStyle="1" w:styleId="AbsenderadresseZchn">
    <w:name w:val="Absenderadresse Zchn"/>
    <w:basedOn w:val="Absatz-Standardschriftart"/>
    <w:link w:val="Absenderadresse"/>
    <w:uiPriority w:val="2"/>
    <w:rsid w:val="000A26CD"/>
    <w:rPr>
      <w:rFonts w:ascii="Calibri" w:hAnsi="Calibri" w:cs="Calibri"/>
      <w:kern w:val="0"/>
      <w:sz w:val="24"/>
      <w:szCs w:val="22"/>
      <w14:ligatures w14:val="none"/>
    </w:rPr>
  </w:style>
  <w:style w:type="character" w:customStyle="1" w:styleId="Aufzhlungszeichen31Zchn">
    <w:name w:val="Aufzählungszeichen 31 Zchn"/>
    <w:basedOn w:val="ListenabsatzZchn"/>
    <w:link w:val="Aufzhlungszeichen31"/>
    <w:uiPriority w:val="37"/>
    <w:rsid w:val="000A26CD"/>
    <w:rPr>
      <w:rFonts w:ascii="Calibri" w:eastAsia="Times New Roman" w:hAnsi="Calibri" w:cs="Calibri"/>
      <w:kern w:val="0"/>
      <w:sz w:val="24"/>
      <w:szCs w:val="24"/>
      <w14:ligatures w14:val="none"/>
    </w:rPr>
  </w:style>
  <w:style w:type="table" w:styleId="EinfacheTabelle4">
    <w:name w:val="Plain Table 4"/>
    <w:basedOn w:val="NormaleTabelle"/>
    <w:uiPriority w:val="44"/>
    <w:rsid w:val="00C01C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fzhlungszeichen21Zchn">
    <w:name w:val="Aufzählungszeichen 21 Zchn"/>
    <w:basedOn w:val="ListenabsatzZchn"/>
    <w:link w:val="Aufzhlungszeichen21"/>
    <w:uiPriority w:val="37"/>
    <w:rsid w:val="000A26CD"/>
    <w:rPr>
      <w:rFonts w:ascii="Calibri" w:eastAsia="Times New Roman" w:hAnsi="Calibri" w:cs="Calibri"/>
      <w:kern w:val="0"/>
      <w:sz w:val="24"/>
      <w:szCs w:val="24"/>
      <w14:ligatures w14:val="none"/>
    </w:rPr>
  </w:style>
  <w:style w:type="table" w:styleId="EinfacheTabelle1">
    <w:name w:val="Plain Table 1"/>
    <w:basedOn w:val="NormaleTabelle"/>
    <w:uiPriority w:val="41"/>
    <w:rsid w:val="00C01C74"/>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DI-Tab1">
    <w:name w:val="GDI-Tab1"/>
    <w:basedOn w:val="Standard"/>
    <w:link w:val="GDI-Tab1Zchn"/>
    <w:qFormat/>
    <w:rsid w:val="00FE263C"/>
    <w:rPr>
      <w:rFonts w:eastAsiaTheme="minorHAnsi"/>
      <w:lang w:val="en-US"/>
    </w:rPr>
  </w:style>
  <w:style w:type="table" w:styleId="Listentabelle3Akzent4">
    <w:name w:val="List Table 3 Accent 4"/>
    <w:basedOn w:val="NormaleTabelle"/>
    <w:uiPriority w:val="48"/>
    <w:rsid w:val="00C01C74"/>
    <w:pPr>
      <w:spacing w:after="0" w:line="240" w:lineRule="auto"/>
    </w:pPr>
    <w:tblPr>
      <w:tblStyleRowBandSize w:val="1"/>
      <w:tblStyleColBandSize w:val="1"/>
      <w:tblBorders>
        <w:top w:val="single" w:sz="4" w:space="0" w:color="EC9B1C" w:themeColor="accent4"/>
        <w:left w:val="single" w:sz="4" w:space="0" w:color="EC9B1C" w:themeColor="accent4"/>
        <w:bottom w:val="single" w:sz="4" w:space="0" w:color="EC9B1C" w:themeColor="accent4"/>
        <w:right w:val="single" w:sz="4" w:space="0" w:color="EC9B1C" w:themeColor="accent4"/>
      </w:tblBorders>
    </w:tblPr>
    <w:tblStylePr w:type="firstRow">
      <w:rPr>
        <w:b/>
        <w:bCs/>
        <w:color w:val="FFFFFF" w:themeColor="background1"/>
      </w:rPr>
      <w:tblPr/>
      <w:tcPr>
        <w:shd w:val="clear" w:color="auto" w:fill="EC9B1C" w:themeFill="accent4"/>
      </w:tcPr>
    </w:tblStylePr>
    <w:tblStylePr w:type="lastRow">
      <w:rPr>
        <w:b/>
        <w:bCs/>
      </w:rPr>
      <w:tblPr/>
      <w:tcPr>
        <w:tcBorders>
          <w:top w:val="double" w:sz="4" w:space="0" w:color="EC9B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9B1C" w:themeColor="accent4"/>
          <w:right w:val="single" w:sz="4" w:space="0" w:color="EC9B1C" w:themeColor="accent4"/>
        </w:tcBorders>
      </w:tcPr>
    </w:tblStylePr>
    <w:tblStylePr w:type="band1Horz">
      <w:tblPr/>
      <w:tcPr>
        <w:tcBorders>
          <w:top w:val="single" w:sz="4" w:space="0" w:color="EC9B1C" w:themeColor="accent4"/>
          <w:bottom w:val="single" w:sz="4" w:space="0" w:color="EC9B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9B1C" w:themeColor="accent4"/>
          <w:left w:val="nil"/>
        </w:tcBorders>
      </w:tcPr>
    </w:tblStylePr>
    <w:tblStylePr w:type="swCell">
      <w:tblPr/>
      <w:tcPr>
        <w:tcBorders>
          <w:top w:val="double" w:sz="4" w:space="0" w:color="EC9B1C" w:themeColor="accent4"/>
          <w:right w:val="nil"/>
        </w:tcBorders>
      </w:tcPr>
    </w:tblStylePr>
  </w:style>
  <w:style w:type="character" w:customStyle="1" w:styleId="GDI-Tab1Zchn">
    <w:name w:val="GDI-Tab1 Zchn"/>
    <w:basedOn w:val="Absatz-Standardschriftart"/>
    <w:link w:val="GDI-Tab1"/>
    <w:rsid w:val="00FE263C"/>
    <w:rPr>
      <w:rFonts w:ascii="Calibri" w:eastAsiaTheme="minorHAnsi" w:hAnsi="Calibri" w:cs="Calibri"/>
      <w:kern w:val="0"/>
      <w:sz w:val="24"/>
      <w:szCs w:val="24"/>
      <w:lang w:val="en-US"/>
      <w14:ligatures w14:val="none"/>
    </w:rPr>
  </w:style>
  <w:style w:type="table" w:styleId="Gitternetztabelle4Akzent4">
    <w:name w:val="Grid Table 4 Accent 4"/>
    <w:basedOn w:val="NormaleTabelle"/>
    <w:uiPriority w:val="49"/>
    <w:rsid w:val="00C01C74"/>
    <w:pPr>
      <w:spacing w:after="0" w:line="240" w:lineRule="auto"/>
    </w:pPr>
    <w:rPr>
      <w:rFonts w:eastAsiaTheme="minorHAnsi"/>
    </w:rPr>
    <w:tblPr>
      <w:tblStyleRowBandSize w:val="1"/>
      <w:tblStyleColBandSize w:val="1"/>
      <w:tblBorders>
        <w:top w:val="single" w:sz="4" w:space="0" w:color="F3C276" w:themeColor="accent4" w:themeTint="99"/>
        <w:left w:val="single" w:sz="4" w:space="0" w:color="F3C276" w:themeColor="accent4" w:themeTint="99"/>
        <w:bottom w:val="single" w:sz="4" w:space="0" w:color="F3C276" w:themeColor="accent4" w:themeTint="99"/>
        <w:right w:val="single" w:sz="4" w:space="0" w:color="F3C276" w:themeColor="accent4" w:themeTint="99"/>
        <w:insideH w:val="single" w:sz="4" w:space="0" w:color="F3C276" w:themeColor="accent4" w:themeTint="99"/>
        <w:insideV w:val="single" w:sz="4" w:space="0" w:color="F3C276" w:themeColor="accent4" w:themeTint="99"/>
      </w:tblBorders>
    </w:tblPr>
    <w:tblStylePr w:type="firstRow">
      <w:rPr>
        <w:b/>
        <w:bCs/>
        <w:color w:val="FFFFFF" w:themeColor="background1"/>
      </w:rPr>
      <w:tblPr/>
      <w:tcPr>
        <w:tcBorders>
          <w:top w:val="single" w:sz="4" w:space="0" w:color="EC9B1C" w:themeColor="accent4"/>
          <w:left w:val="single" w:sz="4" w:space="0" w:color="EC9B1C" w:themeColor="accent4"/>
          <w:bottom w:val="single" w:sz="4" w:space="0" w:color="EC9B1C" w:themeColor="accent4"/>
          <w:right w:val="single" w:sz="4" w:space="0" w:color="EC9B1C" w:themeColor="accent4"/>
          <w:insideH w:val="nil"/>
          <w:insideV w:val="nil"/>
        </w:tcBorders>
        <w:shd w:val="clear" w:color="auto" w:fill="EC9B1C" w:themeFill="accent4"/>
      </w:tcPr>
    </w:tblStylePr>
    <w:tblStylePr w:type="lastRow">
      <w:rPr>
        <w:b/>
        <w:bCs/>
      </w:rPr>
      <w:tblPr/>
      <w:tcPr>
        <w:tcBorders>
          <w:top w:val="double" w:sz="4" w:space="0" w:color="EC9B1C" w:themeColor="accent4"/>
        </w:tcBorders>
      </w:tcPr>
    </w:tblStylePr>
    <w:tblStylePr w:type="firstCol">
      <w:rPr>
        <w:b/>
        <w:bCs/>
      </w:rPr>
    </w:tblStylePr>
    <w:tblStylePr w:type="lastCol">
      <w:rPr>
        <w:b/>
        <w:bCs/>
      </w:rPr>
    </w:tblStylePr>
    <w:tblStylePr w:type="band1Vert">
      <w:tblPr/>
      <w:tcPr>
        <w:shd w:val="clear" w:color="auto" w:fill="FBEAD1" w:themeFill="accent4" w:themeFillTint="33"/>
      </w:tcPr>
    </w:tblStylePr>
    <w:tblStylePr w:type="band1Horz">
      <w:tblPr/>
      <w:tcPr>
        <w:shd w:val="clear" w:color="auto" w:fill="FBEAD1" w:themeFill="accent4" w:themeFillTint="33"/>
      </w:tcPr>
    </w:tblStylePr>
  </w:style>
  <w:style w:type="paragraph" w:customStyle="1" w:styleId="GDI-Tab2">
    <w:name w:val="GDI-Tab2"/>
    <w:basedOn w:val="Standard"/>
    <w:link w:val="GDI-Tab2Zchn"/>
    <w:qFormat/>
    <w:rsid w:val="00FE263C"/>
    <w:rPr>
      <w:rFonts w:eastAsiaTheme="minorHAnsi"/>
      <w:color w:val="FFFFFF" w:themeColor="background1"/>
      <w:lang w:val="en-US"/>
    </w:rPr>
  </w:style>
  <w:style w:type="character" w:customStyle="1" w:styleId="GDI-Tab2Zchn">
    <w:name w:val="GDI-Tab2 Zchn"/>
    <w:basedOn w:val="Absatz-Standardschriftart"/>
    <w:link w:val="GDI-Tab2"/>
    <w:rsid w:val="00FE263C"/>
    <w:rPr>
      <w:rFonts w:ascii="Calibri" w:eastAsiaTheme="minorHAnsi" w:hAnsi="Calibri" w:cs="Calibri"/>
      <w:color w:val="FFFFFF" w:themeColor="background1"/>
      <w:kern w:val="0"/>
      <w:sz w:val="24"/>
      <w:szCs w:val="24"/>
      <w:lang w:val="en-US"/>
      <w14:ligatures w14:val="none"/>
    </w:rPr>
  </w:style>
  <w:style w:type="character" w:customStyle="1" w:styleId="prtextdetail">
    <w:name w:val="prtextdetail"/>
    <w:basedOn w:val="Absatz-Standardschriftart"/>
    <w:rsid w:val="009D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06928">
      <w:bodyDiv w:val="1"/>
      <w:marLeft w:val="0"/>
      <w:marRight w:val="0"/>
      <w:marTop w:val="0"/>
      <w:marBottom w:val="0"/>
      <w:divBdr>
        <w:top w:val="none" w:sz="0" w:space="0" w:color="auto"/>
        <w:left w:val="none" w:sz="0" w:space="0" w:color="auto"/>
        <w:bottom w:val="none" w:sz="0" w:space="0" w:color="auto"/>
        <w:right w:val="none" w:sz="0" w:space="0" w:color="auto"/>
      </w:divBdr>
      <w:divsChild>
        <w:div w:id="1628854366">
          <w:marLeft w:val="0"/>
          <w:marRight w:val="0"/>
          <w:marTop w:val="0"/>
          <w:marBottom w:val="0"/>
          <w:divBdr>
            <w:top w:val="none" w:sz="0" w:space="0" w:color="auto"/>
            <w:left w:val="none" w:sz="0" w:space="0" w:color="auto"/>
            <w:bottom w:val="none" w:sz="0" w:space="0" w:color="auto"/>
            <w:right w:val="none" w:sz="0" w:space="0" w:color="auto"/>
          </w:divBdr>
        </w:div>
      </w:divsChild>
    </w:div>
    <w:div w:id="1466391107">
      <w:bodyDiv w:val="1"/>
      <w:marLeft w:val="0"/>
      <w:marRight w:val="0"/>
      <w:marTop w:val="0"/>
      <w:marBottom w:val="0"/>
      <w:divBdr>
        <w:top w:val="none" w:sz="0" w:space="0" w:color="auto"/>
        <w:left w:val="none" w:sz="0" w:space="0" w:color="auto"/>
        <w:bottom w:val="none" w:sz="0" w:space="0" w:color="auto"/>
        <w:right w:val="none" w:sz="0" w:space="0" w:color="auto"/>
      </w:divBdr>
      <w:divsChild>
        <w:div w:id="442531443">
          <w:marLeft w:val="0"/>
          <w:marRight w:val="0"/>
          <w:marTop w:val="0"/>
          <w:marBottom w:val="0"/>
          <w:divBdr>
            <w:top w:val="none" w:sz="0" w:space="0" w:color="auto"/>
            <w:left w:val="none" w:sz="0" w:space="0" w:color="auto"/>
            <w:bottom w:val="none" w:sz="0" w:space="0" w:color="auto"/>
            <w:right w:val="none" w:sz="0" w:space="0" w:color="auto"/>
          </w:divBdr>
        </w:div>
        <w:div w:id="861627818">
          <w:marLeft w:val="0"/>
          <w:marRight w:val="0"/>
          <w:marTop w:val="0"/>
          <w:marBottom w:val="0"/>
          <w:divBdr>
            <w:top w:val="none" w:sz="0" w:space="0" w:color="auto"/>
            <w:left w:val="none" w:sz="0" w:space="0" w:color="auto"/>
            <w:bottom w:val="none" w:sz="0" w:space="0" w:color="auto"/>
            <w:right w:val="none" w:sz="0" w:space="0" w:color="auto"/>
          </w:divBdr>
        </w:div>
      </w:divsChild>
    </w:div>
    <w:div w:id="19596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di.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gd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Vorlagen\MS-Office\GDI_P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n">
  <a:themeElements>
    <a:clrScheme name="GDI Farben">
      <a:dk1>
        <a:srgbClr val="414141"/>
      </a:dk1>
      <a:lt1>
        <a:srgbClr val="FFFFFF"/>
      </a:lt1>
      <a:dk2>
        <a:srgbClr val="6A6D6D"/>
      </a:dk2>
      <a:lt2>
        <a:srgbClr val="FFFFFF"/>
      </a:lt2>
      <a:accent1>
        <a:srgbClr val="ED691C"/>
      </a:accent1>
      <a:accent2>
        <a:srgbClr val="FCD800"/>
      </a:accent2>
      <a:accent3>
        <a:srgbClr val="C20116"/>
      </a:accent3>
      <a:accent4>
        <a:srgbClr val="EC9B1C"/>
      </a:accent4>
      <a:accent5>
        <a:srgbClr val="FFCF64"/>
      </a:accent5>
      <a:accent6>
        <a:srgbClr val="FAEA27"/>
      </a:accent6>
      <a:hlink>
        <a:srgbClr val="EC681C"/>
      </a:hlink>
      <a:folHlink>
        <a:srgbClr val="696D6D"/>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2017-08-03T00:00:00</PublishDate>
  <Abstract/>
  <CompanyAddress/>
  <CompanyPhone/>
  <CompanyFax/>
  <CompanyEmail>@gdi.de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521BC0-ED4E-4D12-B852-CFD81BD86154}">
  <ds:schemaRefs>
    <ds:schemaRef ds:uri="http://schemas.openxmlformats.org/officeDocument/2006/bibliography"/>
  </ds:schemaRefs>
</ds:datastoreItem>
</file>

<file path=customXml/itemProps3.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4.xml><?xml version="1.0" encoding="utf-8"?>
<ds:datastoreItem xmlns:ds="http://schemas.openxmlformats.org/officeDocument/2006/customXml" ds:itemID="{04CBB304-89E7-46C0-A327-53AE6B659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GDI_PM.dotx</Template>
  <TotalTime>0</TotalTime>
  <Pages>3</Pages>
  <Words>774</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Bewerber- und Mitarbeiterinformationen zum Datenschutz</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Bewerber- und Mitarbeiterinformationen zum Datenschutz</dc:title>
  <dc:subject/>
  <dc:creator>gaida</dc:creator>
  <cp:keywords/>
  <dc:description/>
  <cp:lastModifiedBy>Ulrich Gaida</cp:lastModifiedBy>
  <cp:revision>1</cp:revision>
  <cp:lastPrinted>2017-08-03T08:53:00Z</cp:lastPrinted>
  <dcterms:created xsi:type="dcterms:W3CDTF">2022-09-19T06:39:00Z</dcterms:created>
  <dcterms:modified xsi:type="dcterms:W3CDTF">2022-09-19T06:49:00Z</dcterms:modified>
</cp:coreProperties>
</file>